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CD" w:rsidRDefault="009F3320" w:rsidP="009F3320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09839D67">
            <wp:extent cx="1061085" cy="14020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320" w:rsidRDefault="009F3320" w:rsidP="009F3320">
      <w:pPr>
        <w:jc w:val="center"/>
        <w:rPr>
          <w:rFonts w:ascii="Times New Roman" w:hAnsi="Times New Roman" w:cs="Times New Roman"/>
          <w:b/>
          <w:color w:val="000000" w:themeColor="text1"/>
          <w:sz w:val="1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6D7A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ИНФОРМАЦИОННЫЙ </w:t>
      </w:r>
      <w:r w:rsidRPr="00356D7A">
        <w:rPr>
          <w:rFonts w:ascii="Times New Roman" w:hAnsi="Times New Roman" w:cs="Times New Roman"/>
          <w:b/>
          <w:color w:val="000000" w:themeColor="text1"/>
          <w:sz w:val="1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ВЕСТНИК</w:t>
      </w:r>
    </w:p>
    <w:p w:rsidR="009F3320" w:rsidRPr="00356D7A" w:rsidRDefault="009F3320" w:rsidP="009F3320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1A5">
        <w:rPr>
          <w:rFonts w:ascii="Times New Roman" w:hAnsi="Times New Roman" w:cs="Times New Roman"/>
          <w:b/>
          <w:sz w:val="32"/>
          <w:szCs w:val="32"/>
        </w:rPr>
        <w:t>Совета сельского поселения «Нившера» и администрации сельского поселения «Нившера»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320" w:rsidRPr="008561A5" w:rsidRDefault="0077447D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8</w:t>
      </w:r>
    </w:p>
    <w:p w:rsidR="009F3320" w:rsidRPr="008561A5" w:rsidRDefault="0077447D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марта</w:t>
      </w:r>
      <w:r w:rsidR="003A4C9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2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20" w:rsidRPr="008561A5">
        <w:rPr>
          <w:rFonts w:ascii="Times New Roman" w:hAnsi="Times New Roman" w:cs="Times New Roman"/>
          <w:b/>
          <w:sz w:val="28"/>
          <w:szCs w:val="28"/>
        </w:rPr>
        <w:t>г.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 xml:space="preserve">с. Нившера Корткеросского района 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Республики Коми</w:t>
      </w:r>
    </w:p>
    <w:p w:rsidR="009F3320" w:rsidRDefault="005A420F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9F3320" w:rsidRPr="00130D19">
          <w:rPr>
            <w:rFonts w:ascii="Times New Roman" w:hAnsi="Times New Roman" w:cs="Times New Roman"/>
            <w:b/>
            <w:sz w:val="28"/>
            <w:szCs w:val="28"/>
          </w:rPr>
          <w:t>https://nivshera-r11.gosweb.gosuslugi.ru/</w:t>
        </w:r>
      </w:hyperlink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2845AB" w:rsidRDefault="002845AB" w:rsidP="009F3320">
      <w:pPr>
        <w:ind w:left="-284"/>
        <w:jc w:val="center"/>
      </w:pPr>
    </w:p>
    <w:p w:rsidR="002845AB" w:rsidRDefault="002845AB" w:rsidP="009F3320">
      <w:pPr>
        <w:ind w:left="-284"/>
        <w:jc w:val="center"/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первый:</w:t>
      </w:r>
    </w:p>
    <w:p w:rsidR="009F3320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Решения Совета сельского поселения «Нившера»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0" w:type="dxa"/>
        <w:tblInd w:w="-431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9F3320" w:rsidRPr="008561A5" w:rsidTr="006229C0">
        <w:tc>
          <w:tcPr>
            <w:tcW w:w="702" w:type="dxa"/>
          </w:tcPr>
          <w:p w:rsidR="009F3320" w:rsidRPr="00F81178" w:rsidRDefault="009F3320" w:rsidP="006229C0">
            <w:pPr>
              <w:tabs>
                <w:tab w:val="left" w:pos="3390"/>
              </w:tabs>
              <w:ind w:left="-128" w:firstLine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9F3320" w:rsidRPr="00F81178" w:rsidRDefault="009F3320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F3320" w:rsidRPr="00F81178" w:rsidRDefault="009F3320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AA333D" w:rsidRPr="008561A5" w:rsidTr="006229C0">
        <w:tc>
          <w:tcPr>
            <w:tcW w:w="702" w:type="dxa"/>
          </w:tcPr>
          <w:p w:rsidR="00AA333D" w:rsidRPr="008561A5" w:rsidRDefault="006940E1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AA333D" w:rsidRDefault="0077447D" w:rsidP="00F77E49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29.03.2024 года № 140-1 «О проведении публичных слушаний по проекту решения Совета сельского поселения «Нившера» об утверждении отчета об исполнении бюджета муниципального образования сельского поселения «Нившера» за 2023 год»</w:t>
            </w:r>
          </w:p>
        </w:tc>
        <w:tc>
          <w:tcPr>
            <w:tcW w:w="1843" w:type="dxa"/>
          </w:tcPr>
          <w:p w:rsidR="00024897" w:rsidRDefault="00024897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3D" w:rsidRPr="00024897" w:rsidRDefault="008D1228" w:rsidP="000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F3320" w:rsidRDefault="009F3320" w:rsidP="009F3320">
      <w:pPr>
        <w:ind w:left="-284"/>
        <w:jc w:val="center"/>
      </w:pP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второй: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Постановления администрации сельского поселения «Нившера»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7513"/>
        <w:gridCol w:w="1842"/>
      </w:tblGrid>
      <w:tr w:rsidR="0077447D" w:rsidTr="0077447D">
        <w:tc>
          <w:tcPr>
            <w:tcW w:w="710" w:type="dxa"/>
          </w:tcPr>
          <w:p w:rsidR="0077447D" w:rsidRPr="0077447D" w:rsidRDefault="0077447D" w:rsidP="007744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3" w:type="dxa"/>
          </w:tcPr>
          <w:p w:rsidR="0077447D" w:rsidRPr="0077447D" w:rsidRDefault="0077447D" w:rsidP="007744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4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77447D" w:rsidRPr="0077447D" w:rsidRDefault="0077447D" w:rsidP="007744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Pr="007744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7447D" w:rsidTr="0077447D">
        <w:tc>
          <w:tcPr>
            <w:tcW w:w="710" w:type="dxa"/>
          </w:tcPr>
          <w:p w:rsidR="0077447D" w:rsidRDefault="0077447D" w:rsidP="007744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77447D" w:rsidRDefault="008D1228" w:rsidP="00D339B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25.03.2024 года № 08 «</w:t>
            </w:r>
            <w:r w:rsidRPr="008D122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«Нившера» от 07.11.2023 года № 33 «Об утверждении муниципальной программы «Комплексное развитие территории сельского поселения»</w:t>
            </w:r>
          </w:p>
        </w:tc>
        <w:tc>
          <w:tcPr>
            <w:tcW w:w="1842" w:type="dxa"/>
          </w:tcPr>
          <w:p w:rsidR="0077447D" w:rsidRDefault="00241EDD" w:rsidP="00241ED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</w:t>
            </w:r>
          </w:p>
        </w:tc>
      </w:tr>
      <w:tr w:rsidR="008D1228" w:rsidTr="0077447D">
        <w:tc>
          <w:tcPr>
            <w:tcW w:w="710" w:type="dxa"/>
          </w:tcPr>
          <w:p w:rsidR="008D1228" w:rsidRDefault="008D1228" w:rsidP="0077447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3" w:type="dxa"/>
          </w:tcPr>
          <w:p w:rsidR="008D1228" w:rsidRDefault="008D1228" w:rsidP="00D339BF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26.03.2024 года № 10 «</w:t>
            </w:r>
            <w:r w:rsidRPr="008D1228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комиссии по обследованию и категорированию объектов спорта, расположенных на территории сельского поселения «Нившера»  </w:t>
            </w:r>
          </w:p>
        </w:tc>
        <w:tc>
          <w:tcPr>
            <w:tcW w:w="1842" w:type="dxa"/>
          </w:tcPr>
          <w:p w:rsidR="008D1228" w:rsidRDefault="00241EDD" w:rsidP="00241EDD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</w:tbl>
    <w:p w:rsidR="00D339BF" w:rsidRPr="00D339BF" w:rsidRDefault="00D339BF" w:rsidP="00D339B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третий: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Официальные сообщения и материалы сельского поселения «Нившера»</w:t>
      </w:r>
    </w:p>
    <w:tbl>
      <w:tblPr>
        <w:tblStyle w:val="a4"/>
        <w:tblW w:w="9918" w:type="dxa"/>
        <w:tblInd w:w="-284" w:type="dxa"/>
        <w:tblLook w:val="04A0" w:firstRow="1" w:lastRow="0" w:firstColumn="1" w:lastColumn="0" w:noHBand="0" w:noVBand="1"/>
      </w:tblPr>
      <w:tblGrid>
        <w:gridCol w:w="563"/>
        <w:gridCol w:w="7513"/>
        <w:gridCol w:w="1842"/>
      </w:tblGrid>
      <w:tr w:rsidR="00E25E57" w:rsidRPr="00E25E57" w:rsidTr="00E25E57">
        <w:tc>
          <w:tcPr>
            <w:tcW w:w="563" w:type="dxa"/>
          </w:tcPr>
          <w:p w:rsidR="00E25E57" w:rsidRPr="00E25E57" w:rsidRDefault="00E25E57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5E5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7513" w:type="dxa"/>
          </w:tcPr>
          <w:p w:rsidR="00E25E57" w:rsidRPr="00E25E57" w:rsidRDefault="00E25E57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842" w:type="dxa"/>
          </w:tcPr>
          <w:p w:rsidR="00E25E57" w:rsidRPr="00E25E57" w:rsidRDefault="00E25E57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E25E57" w:rsidRPr="00E25E57" w:rsidTr="00E25E57">
        <w:tc>
          <w:tcPr>
            <w:tcW w:w="563" w:type="dxa"/>
          </w:tcPr>
          <w:p w:rsidR="00E25E57" w:rsidRPr="00E25E57" w:rsidRDefault="00E25E57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7513" w:type="dxa"/>
          </w:tcPr>
          <w:p w:rsidR="00E25E57" w:rsidRPr="00E25E57" w:rsidRDefault="0077447D" w:rsidP="00F77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решения Совета сельского поселения «Нившера» «Об утверждении отчета об исполнении бюджета муниципального образования сельского поселения «Нившера» за 2023 год»</w:t>
            </w:r>
          </w:p>
        </w:tc>
        <w:tc>
          <w:tcPr>
            <w:tcW w:w="1842" w:type="dxa"/>
          </w:tcPr>
          <w:p w:rsidR="00E25E57" w:rsidRPr="00E25E57" w:rsidRDefault="005A420F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</w:t>
            </w:r>
            <w:r w:rsidR="001B1AA2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77447D" w:rsidRPr="00E25E57" w:rsidTr="00E25E57">
        <w:tc>
          <w:tcPr>
            <w:tcW w:w="563" w:type="dxa"/>
          </w:tcPr>
          <w:p w:rsidR="0077447D" w:rsidRDefault="0077447D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513" w:type="dxa"/>
          </w:tcPr>
          <w:p w:rsidR="0077447D" w:rsidRDefault="0077447D" w:rsidP="00F77E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Собрание граждан по проекту Народный бюджет</w:t>
            </w:r>
          </w:p>
        </w:tc>
        <w:tc>
          <w:tcPr>
            <w:tcW w:w="1842" w:type="dxa"/>
          </w:tcPr>
          <w:p w:rsidR="0077447D" w:rsidRDefault="001B1AA2" w:rsidP="009F33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bookmarkStart w:id="0" w:name="_GoBack"/>
            <w:bookmarkEnd w:id="0"/>
          </w:p>
        </w:tc>
      </w:tr>
    </w:tbl>
    <w:p w:rsidR="009F3320" w:rsidRDefault="009F3320" w:rsidP="009F3320">
      <w:pPr>
        <w:ind w:left="-284"/>
        <w:jc w:val="center"/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A3" w:rsidRDefault="00CF1BA3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A3" w:rsidRDefault="00CF1BA3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A3" w:rsidRDefault="00CF1BA3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A3" w:rsidRDefault="00CF1BA3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320" w:rsidRPr="008561A5" w:rsidRDefault="006940E1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="009F3320" w:rsidRPr="008561A5">
        <w:rPr>
          <w:rFonts w:ascii="Times New Roman" w:hAnsi="Times New Roman" w:cs="Times New Roman"/>
          <w:b/>
          <w:sz w:val="28"/>
          <w:szCs w:val="28"/>
          <w:u w:val="single"/>
        </w:rPr>
        <w:t>аздел первый: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339BF" w:rsidRDefault="00056947" w:rsidP="00D339BF">
      <w:pPr>
        <w:pStyle w:val="31"/>
        <w:rPr>
          <w:sz w:val="20"/>
        </w:rPr>
      </w:pPr>
      <w:r w:rsidRPr="00056947">
        <w:rPr>
          <w:sz w:val="24"/>
          <w:szCs w:val="24"/>
        </w:rPr>
        <w:t xml:space="preserve"> </w:t>
      </w:r>
    </w:p>
    <w:p w:rsidR="008D1228" w:rsidRDefault="008D1228" w:rsidP="00D339BF">
      <w:pPr>
        <w:pStyle w:val="31"/>
        <w:contextualSpacing/>
        <w:rPr>
          <w:sz w:val="24"/>
          <w:szCs w:val="24"/>
        </w:rPr>
      </w:pPr>
      <w:r w:rsidRPr="008D1228">
        <w:rPr>
          <w:sz w:val="24"/>
          <w:szCs w:val="24"/>
        </w:rPr>
        <w:t xml:space="preserve">Решение от 29.03.2024 года № 140-1 </w:t>
      </w:r>
    </w:p>
    <w:p w:rsidR="00D339BF" w:rsidRDefault="008D1228" w:rsidP="00D339BF">
      <w:pPr>
        <w:pStyle w:val="31"/>
        <w:contextualSpacing/>
        <w:rPr>
          <w:sz w:val="24"/>
          <w:szCs w:val="24"/>
        </w:rPr>
      </w:pPr>
      <w:r w:rsidRPr="008D1228">
        <w:rPr>
          <w:sz w:val="24"/>
          <w:szCs w:val="24"/>
        </w:rPr>
        <w:t>«О проведении публичных слушаний по проекту решения Совета сельского поселения «Нившера» об утверждении отчета об исполнении бюджета муниципального образования сельского поселения «Нившера» за 2023 год»</w:t>
      </w:r>
    </w:p>
    <w:p w:rsidR="008D1228" w:rsidRDefault="008D1228" w:rsidP="00D339BF">
      <w:pPr>
        <w:pStyle w:val="31"/>
        <w:contextualSpacing/>
        <w:rPr>
          <w:sz w:val="24"/>
          <w:szCs w:val="24"/>
        </w:rPr>
      </w:pPr>
    </w:p>
    <w:p w:rsidR="008D1228" w:rsidRPr="008D1228" w:rsidRDefault="008D1228" w:rsidP="00D339BF">
      <w:pPr>
        <w:pStyle w:val="31"/>
        <w:contextualSpacing/>
        <w:rPr>
          <w:b w:val="0"/>
          <w:sz w:val="24"/>
          <w:szCs w:val="24"/>
        </w:rPr>
      </w:pP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 xml:space="preserve">Руководствуясь статьей 28 Федерального закона от 06.10.2003 года № 131- ФЗ «Об общих принципах организации местного самоуправления в Российской Федерации», пунктом 2 части 3 статьи 19 Устава муниципального образования сельского поселения «Нившера», решением Совета муниципального образования сельского поселения «Нившера» от 10.07.2023 года № 134-3 «Об утверждении Порядка организации и проведения публичных слушаний в муниципальном образовании сельского поселения «Нившера»,  Совет сельского поселения «Нившера» решил: 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 xml:space="preserve"> 1. Провести 29 апреля 2024 года с 16.00 часов по адресу: Республика Коми, Корткеросский район, с. Нившера д. 729, публичные слушания по проекту решения сельского поселения «Нившера» об утверждении отчета об исполнении бюджета муниципального образования сельского поселения «Нившера» за 2023 год.   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2.  Утвердить организационный комитет в составе: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Председатель- Изъюрова Н.С. глава поселения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Члены комитета: Ногтева Г.В., депутат сельского поселения «Нившера»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 xml:space="preserve">                             Ларукова Л.Л. депутат сельского поселения «Нившера»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обнародования.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28">
        <w:rPr>
          <w:rFonts w:ascii="Times New Roman" w:hAnsi="Times New Roman" w:cs="Times New Roman"/>
          <w:b/>
          <w:sz w:val="24"/>
          <w:szCs w:val="24"/>
        </w:rPr>
        <w:t>Глава сельского поселения «Нившера»                                  Н.С. Изъюрова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AF8" w:rsidRDefault="00232AF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AF8" w:rsidRP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12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Раздел второй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D122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2AF8" w:rsidRDefault="00232AF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AF8" w:rsidRDefault="00232AF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28">
        <w:rPr>
          <w:rFonts w:ascii="Times New Roman" w:hAnsi="Times New Roman" w:cs="Times New Roman"/>
          <w:b/>
          <w:sz w:val="24"/>
          <w:szCs w:val="24"/>
        </w:rPr>
        <w:t xml:space="preserve">Постановление от 25.03.2024 года № 08 </w:t>
      </w:r>
    </w:p>
    <w:p w:rsidR="00232AF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28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администрации сельского поселения «Нившера» от 07.11.2023 года № 33 «Об утверждении муниципальной программы «Комплексное развитие территории сельского поселения»</w:t>
      </w: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Pr="00EB6F26" w:rsidRDefault="00EB6F26" w:rsidP="00EB6F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статей 179 Бюджетного кодекса Российской Федерации, Уставом муниципального образования сельского поселения «Нившера», администрация сельского поселения «Нившера» </w:t>
      </w:r>
    </w:p>
    <w:p w:rsidR="00EB6F26" w:rsidRPr="00EB6F26" w:rsidRDefault="00EB6F26" w:rsidP="00EB6F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B6F26" w:rsidRPr="00EB6F26" w:rsidRDefault="00EB6F26" w:rsidP="00EB6F26">
      <w:pPr>
        <w:numPr>
          <w:ilvl w:val="0"/>
          <w:numId w:val="3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«Нившера» от 07.11.2023 года № 33 «Об утверждении муниципальной программы «Комплексное развитие территории сельского поселения» следующие изменения:</w:t>
      </w:r>
    </w:p>
    <w:p w:rsidR="00EB6F26" w:rsidRPr="00EB6F26" w:rsidRDefault="00EB6F26" w:rsidP="00EB6F26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Приложение к постановлению № 33 от 07.11.2023 года изложить в актуальной редакции согласно Приложение.</w:t>
      </w:r>
    </w:p>
    <w:p w:rsidR="00EB6F26" w:rsidRPr="00EB6F26" w:rsidRDefault="00EB6F26" w:rsidP="00EB6F2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F26">
        <w:rPr>
          <w:rFonts w:ascii="Times New Roman" w:hAnsi="Times New Roman" w:cs="Times New Roman"/>
          <w:color w:val="000000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EB6F26" w:rsidRPr="00EB6F26" w:rsidRDefault="00EB6F26" w:rsidP="00EB6F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EB6F26" w:rsidRPr="00EB6F26" w:rsidRDefault="00EB6F26" w:rsidP="00EB6F26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  <w:r w:rsidRPr="00EB6F2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Н.С. Изъюрова</w:t>
      </w:r>
    </w:p>
    <w:p w:rsidR="00EB6F26" w:rsidRPr="00EB6F26" w:rsidRDefault="00EB6F26" w:rsidP="00EB6F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B6F26">
        <w:rPr>
          <w:rFonts w:ascii="Times New Roman" w:hAnsi="Times New Roman" w:cs="Times New Roman"/>
          <w:sz w:val="24"/>
          <w:szCs w:val="24"/>
        </w:rPr>
        <w:tab/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>Приложение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 xml:space="preserve"> к постановлению администрации 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>сельского поселения «Нившера»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>от 25.03.2024 года № 08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>сельского поселения «Нившера»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EB6F26">
        <w:rPr>
          <w:rFonts w:ascii="Times New Roman" w:hAnsi="Times New Roman" w:cs="Times New Roman"/>
          <w:sz w:val="16"/>
          <w:szCs w:val="16"/>
        </w:rPr>
        <w:t xml:space="preserve">от 07.11.2023 года № 33 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B6F26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EB6F26">
        <w:rPr>
          <w:rFonts w:ascii="Times New Roman" w:hAnsi="Times New Roman" w:cs="Times New Roman"/>
          <w:sz w:val="24"/>
          <w:szCs w:val="24"/>
          <w:u w:val="single"/>
        </w:rPr>
        <w:t>«Комплексное развитие территории сельского поселения»</w:t>
      </w:r>
    </w:p>
    <w:p w:rsidR="00EB6F26" w:rsidRPr="00EB6F26" w:rsidRDefault="00EB6F26" w:rsidP="00EB6F26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</w:t>
      </w:r>
      <w:r w:rsidRPr="00EB6F26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сельского поселения «Нившера»</w:t>
      </w:r>
    </w:p>
    <w:p w:rsidR="00EB6F26" w:rsidRPr="00EB6F26" w:rsidRDefault="00EB6F26" w:rsidP="00EB6F26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Дата составления: </w:t>
      </w:r>
      <w:r w:rsidRPr="00EB6F26">
        <w:rPr>
          <w:rFonts w:ascii="Times New Roman" w:hAnsi="Times New Roman" w:cs="Times New Roman"/>
          <w:sz w:val="24"/>
          <w:szCs w:val="24"/>
          <w:u w:val="single"/>
        </w:rPr>
        <w:t>07 ноября 2023 года</w:t>
      </w:r>
    </w:p>
    <w:p w:rsidR="00EB6F26" w:rsidRPr="00EB6F26" w:rsidRDefault="00EB6F26" w:rsidP="00EB6F26">
      <w:pPr>
        <w:widowControl w:val="0"/>
        <w:autoSpaceDE w:val="0"/>
        <w:autoSpaceDN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Pr="00EB6F26">
        <w:rPr>
          <w:rFonts w:ascii="Times New Roman" w:hAnsi="Times New Roman" w:cs="Times New Roman"/>
          <w:sz w:val="24"/>
          <w:szCs w:val="24"/>
          <w:u w:val="single"/>
        </w:rPr>
        <w:t>Глава сельского поселения «Нившера», Изъюрова Нина Степановна</w:t>
      </w:r>
      <w:r w:rsidRPr="00EB6F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B6F26" w:rsidRPr="00EB6F26" w:rsidRDefault="00EB6F26" w:rsidP="00EB6F26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B6F26" w:rsidRPr="00EB6F26" w:rsidRDefault="00EB6F26" w:rsidP="00EB6F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F26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 «Нившера»</w:t>
      </w:r>
      <w:r w:rsidRPr="00EB6F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>«Комплексное развитие территории сельского поселения»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(далее-Программа)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1. Благоустройство территории муниципального образования</w:t>
            </w: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cr/>
              <w:t>сельского поселения;</w:t>
            </w:r>
          </w:p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комфортности проживания на селе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Обеспечение социально-экономического развития сельского поселения «Нившера», повышение уровня благоустройства и обеспечение благоприятных условий проживания населения в сельском поселении «Нившера».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- уровень удовлетворенности населения, проживающего на территории МО СП «Нившера» (%)</w:t>
            </w:r>
          </w:p>
          <w:p w:rsidR="00EB6F26" w:rsidRPr="00EB6F26" w:rsidRDefault="00EB6F26" w:rsidP="005A42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-  количество благоустроенных территорий общего пользования (ед);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год);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Срок реализации программы 2023 - 2026 годы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Общий объём финансирования Программы на 2023 - 2025 годы предусматривается в размере 4054,50 тыс. рублей, в том числе: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счет средств федерального бюджета – 0,00 тыс. рублей.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счёт средств бюджета Республики Коми – 3600,00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 сельских поселений – 402,00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 – 52,50 тыс. руб.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Прогнозный объём финансирования Программы по годам составляет: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счёт средств федерального бюджета 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счёт средств бюджета Республики Коми: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1600,00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2000,00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бюджет сельского поселения: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179,00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223,00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счет внебюджетные источники: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22,00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30,50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Объём бюджетных ассигнований уточняется ежегодно при формировании бюджета муниципального образования сельского поселения «Нившера» на очередной финансовый год и плановый период и при внесении изменений в бюджет муниципального образования сельского поселения «Нившера»</w:t>
            </w:r>
          </w:p>
        </w:tc>
      </w:tr>
      <w:tr w:rsidR="00EB6F26" w:rsidRPr="00EB6F26" w:rsidTr="005A420F">
        <w:tc>
          <w:tcPr>
            <w:tcW w:w="2093" w:type="dxa"/>
            <w:shd w:val="clear" w:color="auto" w:fill="auto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Программы позволит к 2026 году достичь следующих конечных результатов: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- повышение уровня удовлетворенности населения, проживающего на территории МО СП «Нившера» и составит 100%;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-  благоустроенные территорий общего пользования составят 10 ед;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- доля реализованных народных проектов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составит 100 %, в год;</w:t>
            </w:r>
          </w:p>
        </w:tc>
      </w:tr>
    </w:tbl>
    <w:p w:rsidR="00EB6F26" w:rsidRPr="00EB6F26" w:rsidRDefault="00EB6F26" w:rsidP="00EB6F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благоустройства в муниципальном образовании сельского поселения «Нившера»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B6F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6F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«Нившера» определяет развитие и благоустройство территории как важнейшую составную часть потенциала поселения, а ее развитие - как одну из приоритетных задач органов местного самоуправления.</w:t>
      </w:r>
    </w:p>
    <w:p w:rsidR="00EB6F26" w:rsidRPr="00EB6F26" w:rsidRDefault="00EB6F26" w:rsidP="00EB6F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B6F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EB6F26" w:rsidRPr="00EB6F26" w:rsidRDefault="00EB6F26" w:rsidP="00EB6F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B6F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EB6F26" w:rsidRPr="00EB6F26" w:rsidRDefault="00EB6F26" w:rsidP="00EB6F2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EB6F2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Имеющиеся объекты благоустройства, расположенные на территории населенного пункта,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Pr="00EB6F26">
        <w:rPr>
          <w:rFonts w:ascii="Times New Roman" w:hAnsi="Times New Roman" w:cs="Times New Roman"/>
          <w:sz w:val="24"/>
          <w:szCs w:val="24"/>
        </w:rPr>
        <w:t>сферы благоустройства на территории поселения</w:t>
      </w:r>
      <w:r w:rsidRPr="00EB6F2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показал, что в</w:t>
      </w:r>
      <w:r w:rsidRPr="00EB6F26">
        <w:rPr>
          <w:rFonts w:ascii="Times New Roman" w:hAnsi="Times New Roman" w:cs="Times New Roman"/>
          <w:sz w:val="24"/>
          <w:szCs w:val="24"/>
        </w:rPr>
        <w:t xml:space="preserve"> последние годы целенаправленная работа по благоустройству территорий общего пользования не в полной мере. 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В вопросах благоустройства территорий сельского поселения «Нившера» имеется ряд проблем: низкий уровень экономической привлекательности территории общего пользования из-за наличия инфраструктурных проблем.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Так, на территории поселения имеются территории общего пользования (проезды, центральные улицы, площади, скверы, парки и т.д.),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EB6F26" w:rsidRPr="00EB6F26" w:rsidRDefault="00EB6F26" w:rsidP="00EB6F26">
      <w:pPr>
        <w:pStyle w:val="ConsPlusNormal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благоустройство территорий общего пользования, в том числе:  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ремонт тротуаров;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lastRenderedPageBreak/>
        <w:t>- оборудование детских и (или) спортивных площадок;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Общее количество территорий общего пользования на территории сельского поселения «Нившера» составляет 10 ед. площадью 7855 кв. м., из них количество благоустроенных территорий общего пользования по состоянию на 01.01.2024 года составляет 7 ед</w:t>
      </w:r>
      <w:r w:rsidRPr="00EB6F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Таким образом, общее количество территорий общего пользования, нуждающихся в благоустройстве по состоянию на 01.01.2024 года, составляет 3 ед. площадью 1500 кв. м.</w:t>
      </w:r>
    </w:p>
    <w:p w:rsidR="00EB6F26" w:rsidRPr="00EB6F26" w:rsidRDefault="00EB6F26" w:rsidP="00EB6F2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6F26">
        <w:rPr>
          <w:rFonts w:ascii="Times New Roman" w:hAnsi="Times New Roman" w:cs="Times New Roman"/>
          <w:sz w:val="24"/>
          <w:szCs w:val="24"/>
          <w:lang w:eastAsia="zh-CN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26 км. </w:t>
      </w:r>
    </w:p>
    <w:p w:rsidR="00EB6F26" w:rsidRPr="00EB6F26" w:rsidRDefault="00EB6F26" w:rsidP="00EB6F2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6F26">
        <w:rPr>
          <w:rFonts w:ascii="Times New Roman" w:hAnsi="Times New Roman" w:cs="Times New Roman"/>
          <w:sz w:val="24"/>
          <w:szCs w:val="24"/>
          <w:lang w:eastAsia="zh-CN"/>
        </w:rPr>
        <w:t>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«Народного бюджета».</w:t>
      </w:r>
    </w:p>
    <w:p w:rsidR="00EB6F26" w:rsidRPr="00EB6F26" w:rsidRDefault="00EB6F26" w:rsidP="00EB6F26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B6F26">
        <w:rPr>
          <w:rFonts w:ascii="Times New Roman" w:hAnsi="Times New Roman" w:cs="Times New Roman"/>
          <w:sz w:val="24"/>
          <w:szCs w:val="24"/>
          <w:lang w:eastAsia="zh-CN"/>
        </w:rPr>
        <w:t xml:space="preserve">Во всех населенных пунктах сельского поселения установлены уличные светодиодные светильники.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Общее количество жителей, проживающих на территории сельского поселения «Нившера» по состоянию на </w:t>
      </w:r>
      <w:r w:rsidRPr="00EB6F26">
        <w:rPr>
          <w:rFonts w:ascii="Times New Roman" w:hAnsi="Times New Roman" w:cs="Times New Roman"/>
          <w:color w:val="000000"/>
          <w:sz w:val="24"/>
          <w:szCs w:val="24"/>
        </w:rPr>
        <w:t>01.01.2023</w:t>
      </w:r>
      <w:r w:rsidRPr="00EB6F26">
        <w:rPr>
          <w:rFonts w:ascii="Times New Roman" w:hAnsi="Times New Roman" w:cs="Times New Roman"/>
          <w:sz w:val="24"/>
          <w:szCs w:val="24"/>
        </w:rPr>
        <w:t xml:space="preserve"> год, составляет</w:t>
      </w:r>
      <w:r w:rsidRPr="00EB6F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6F26">
        <w:rPr>
          <w:rFonts w:ascii="Times New Roman" w:hAnsi="Times New Roman" w:cs="Times New Roman"/>
          <w:sz w:val="24"/>
          <w:szCs w:val="24"/>
        </w:rPr>
        <w:t>1444</w:t>
      </w:r>
      <w:r w:rsidRPr="00EB6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F26">
        <w:rPr>
          <w:rFonts w:ascii="Times New Roman" w:hAnsi="Times New Roman" w:cs="Times New Roman"/>
          <w:sz w:val="24"/>
          <w:szCs w:val="24"/>
        </w:rPr>
        <w:t>человек.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Включение предложений заинтересованных лиц о включении территории общего пользования программу осуществляется путем реализации следующих этапов: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проведения общественного обсуждения в соответствии с Порядком организации деятельности общественной комиссии», утвержденных постановлением администрации сельского поселения «Нившера»;</w:t>
      </w:r>
    </w:p>
    <w:p w:rsidR="00EB6F26" w:rsidRPr="00EB6F26" w:rsidRDefault="00EB6F26" w:rsidP="00EB6F26">
      <w:pPr>
        <w:widowControl w:val="0"/>
        <w:suppressAutoHyphens/>
        <w:autoSpaceDE w:val="0"/>
        <w:ind w:firstLine="53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B6F26">
        <w:rPr>
          <w:rFonts w:ascii="Times New Roman" w:hAnsi="Times New Roman" w:cs="Times New Roman"/>
          <w:bCs/>
          <w:sz w:val="24"/>
          <w:szCs w:val="24"/>
          <w:lang w:eastAsia="ar-SA"/>
        </w:rPr>
        <w:t>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 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сельского поселения «Нившера». </w:t>
      </w:r>
    </w:p>
    <w:p w:rsidR="00EB6F26" w:rsidRPr="00EB6F26" w:rsidRDefault="00EB6F26" w:rsidP="00EB6F2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EB6F26" w:rsidRPr="00EB6F26" w:rsidRDefault="00EB6F26" w:rsidP="00EB6F2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 xml:space="preserve">2.Приоритеты политики благоустройства реализуемой </w:t>
      </w:r>
    </w:p>
    <w:p w:rsidR="00EB6F26" w:rsidRPr="00EB6F26" w:rsidRDefault="00EB6F26" w:rsidP="00EB6F2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 xml:space="preserve">на территории сельского поселения, </w:t>
      </w:r>
    </w:p>
    <w:p w:rsidR="00EB6F26" w:rsidRPr="00EB6F26" w:rsidRDefault="00EB6F26" w:rsidP="00EB6F2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>формулировка целей и постановка задач программы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«Нившера». 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- организация мероприятий по благоустройству нуждающихся в благоустройстве </w:t>
      </w:r>
      <w:r w:rsidRPr="00EB6F26">
        <w:rPr>
          <w:rFonts w:ascii="Times New Roman" w:hAnsi="Times New Roman" w:cs="Times New Roman"/>
          <w:sz w:val="24"/>
          <w:szCs w:val="24"/>
        </w:rPr>
        <w:lastRenderedPageBreak/>
        <w:t>территорий общего пользования;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сельского поселения «Нившера».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Перечень и значения целевых индикаторов и показателей программы, отражены в </w:t>
      </w:r>
      <w:hyperlink w:anchor="P739" w:history="1">
        <w:r w:rsidRPr="00EB6F26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EB6F26">
        <w:rPr>
          <w:rFonts w:ascii="Times New Roman" w:hAnsi="Times New Roman" w:cs="Times New Roman"/>
          <w:sz w:val="24"/>
          <w:szCs w:val="24"/>
        </w:rPr>
        <w:t xml:space="preserve"> таблица 1 к программе.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Ожидаемым конечным результатом подпрограммы является достижение следующих показателей до значения индикаторов, установленных в </w:t>
      </w:r>
      <w:hyperlink w:anchor="P739" w:history="1">
        <w:r w:rsidRPr="00EB6F26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EB6F26">
        <w:rPr>
          <w:rFonts w:ascii="Times New Roman" w:hAnsi="Times New Roman" w:cs="Times New Roman"/>
          <w:sz w:val="24"/>
          <w:szCs w:val="24"/>
        </w:rPr>
        <w:t>: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</w:t>
      </w:r>
      <w:r w:rsidRPr="00EB6F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Количество реализованных народных проектов</w:t>
      </w:r>
      <w:r w:rsidRPr="00EB6F26">
        <w:rPr>
          <w:rFonts w:ascii="Times New Roman" w:hAnsi="Times New Roman" w:cs="Times New Roman"/>
          <w:sz w:val="24"/>
          <w:szCs w:val="24"/>
        </w:rPr>
        <w:t>;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Количество благоустроенных территорий общего пользования</w:t>
      </w:r>
    </w:p>
    <w:p w:rsidR="00EB6F26" w:rsidRPr="00EB6F26" w:rsidRDefault="00EB6F26" w:rsidP="00EB6F2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B6F26">
        <w:rPr>
          <w:rFonts w:ascii="Times New Roman" w:hAnsi="Times New Roman" w:cs="Times New Roman"/>
          <w:b/>
          <w:sz w:val="24"/>
          <w:szCs w:val="24"/>
        </w:rPr>
        <w:t>3. Характеристика основных мероприятий Программы</w:t>
      </w:r>
    </w:p>
    <w:p w:rsidR="00EB6F26" w:rsidRPr="00EB6F26" w:rsidRDefault="00EB6F26" w:rsidP="00EB6F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В ходе реализации программы предусматривается следующие мероприятия: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благоустройство территорий общего пользования сельского поселения «Нившера»;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- иные мероприятия.</w:t>
      </w:r>
    </w:p>
    <w:p w:rsidR="00EB6F26" w:rsidRPr="00EB6F26" w:rsidRDefault="00EB6F26" w:rsidP="00EB6F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Основное мероприятие программы направлено на решение основных задач программы.</w:t>
      </w:r>
    </w:p>
    <w:p w:rsidR="00EB6F26" w:rsidRPr="00EB6F26" w:rsidRDefault="00EB6F26" w:rsidP="00EB6F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EB6F26" w:rsidRPr="00EB6F26" w:rsidRDefault="00EB6F26" w:rsidP="00EB6F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взаимосвязи с показателями программы, отражаются в </w:t>
      </w:r>
      <w:hyperlink w:anchor="P2771" w:history="1">
        <w:r w:rsidRPr="00EB6F26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</w:hyperlink>
      <w:r w:rsidRPr="00EB6F26">
        <w:rPr>
          <w:rFonts w:ascii="Times New Roman" w:hAnsi="Times New Roman" w:cs="Times New Roman"/>
          <w:sz w:val="24"/>
          <w:szCs w:val="24"/>
        </w:rPr>
        <w:t>1 таблица 2 программы.</w:t>
      </w:r>
    </w:p>
    <w:p w:rsidR="00EB6F26" w:rsidRPr="00EB6F26" w:rsidRDefault="00EB6F26" w:rsidP="00EB6F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Программа рассчитана на 2023-2026 год.</w:t>
      </w:r>
    </w:p>
    <w:p w:rsidR="00EB6F26" w:rsidRPr="00EB6F26" w:rsidRDefault="00EB6F26" w:rsidP="00EB6F2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4.Ресурсное обеспечение реализации программы на 2023 – 2026 годы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 Муниципальная программа реализуется за счет средств республиканского бюджета Республики Коми и местного бюджета. </w:t>
      </w:r>
    </w:p>
    <w:p w:rsidR="00EB6F26" w:rsidRPr="00EB6F26" w:rsidRDefault="00EB6F26" w:rsidP="00EB6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Информация о расходах на реализацию программы в разрезе источников финансирования отражается в приложении 1 таблица 3 к программе.</w:t>
      </w:r>
    </w:p>
    <w:p w:rsidR="00EB6F26" w:rsidRPr="00EB6F26" w:rsidRDefault="00EB6F26" w:rsidP="00EB6F2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5. Система Программных мероприятий  </w:t>
      </w:r>
    </w:p>
    <w:p w:rsidR="00EB6F26" w:rsidRPr="00EB6F26" w:rsidRDefault="00EB6F26" w:rsidP="00EB6F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EB6F26" w:rsidRPr="00EB6F26" w:rsidRDefault="00EB6F26" w:rsidP="00EB6F2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6. Методика оценки эффективности Программы</w:t>
      </w:r>
    </w:p>
    <w:p w:rsidR="00EB6F26" w:rsidRPr="00EB6F26" w:rsidRDefault="00EB6F26" w:rsidP="00EB6F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>Общий контроль за реализацией Программы осуществляет Разработчик Программы – администрация муниципального образования сельского поселения «Нившера».</w:t>
      </w:r>
    </w:p>
    <w:p w:rsidR="00EB6F26" w:rsidRPr="00EB6F26" w:rsidRDefault="00EB6F26" w:rsidP="00EB6F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6F26">
        <w:rPr>
          <w:rFonts w:ascii="Times New Roman" w:hAnsi="Times New Roman" w:cs="Times New Roman"/>
          <w:sz w:val="24"/>
          <w:szCs w:val="24"/>
        </w:rPr>
        <w:t xml:space="preserve">Контроль за целевым и эффективным использованием средств, выделяемых на реализацию комплекса мероприятий программы осуществляет администрация муниципального образования сельского поселения «Нившера». </w:t>
      </w:r>
    </w:p>
    <w:p w:rsidR="00EB6F26" w:rsidRPr="00EB6F26" w:rsidRDefault="00EB6F26" w:rsidP="00EB6F2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26" w:rsidRPr="00EB6F26" w:rsidRDefault="00EB6F26" w:rsidP="00EB6F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F2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</w:t>
      </w:r>
    </w:p>
    <w:p w:rsidR="00EB6F26" w:rsidRPr="00EB6F26" w:rsidRDefault="00EB6F26" w:rsidP="00EB6F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F26">
        <w:rPr>
          <w:rFonts w:ascii="Times New Roman" w:hAnsi="Times New Roman" w:cs="Times New Roman"/>
          <w:b/>
          <w:bCs/>
          <w:sz w:val="24"/>
          <w:szCs w:val="24"/>
        </w:rPr>
        <w:t>Подпрограммы 1 «Благоустройство территории муниципального образования сельского поселения»</w:t>
      </w: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5245"/>
      </w:tblGrid>
      <w:tr w:rsidR="00EB6F26" w:rsidRPr="00EB6F26" w:rsidTr="005A420F">
        <w:tc>
          <w:tcPr>
            <w:tcW w:w="4609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</w:tr>
      <w:tr w:rsidR="00EB6F26" w:rsidRPr="00EB6F26" w:rsidTr="005A420F">
        <w:tc>
          <w:tcPr>
            <w:tcW w:w="4609" w:type="dxa"/>
          </w:tcPr>
          <w:p w:rsidR="00EB6F26" w:rsidRPr="00EB6F26" w:rsidRDefault="00EB6F26" w:rsidP="00EB6F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ind w:left="1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B6F26" w:rsidRPr="00EB6F26" w:rsidTr="005A420F">
        <w:tc>
          <w:tcPr>
            <w:tcW w:w="4609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</w:tr>
      <w:tr w:rsidR="00EB6F26" w:rsidRPr="00EB6F26" w:rsidTr="005A420F">
        <w:trPr>
          <w:trHeight w:val="600"/>
        </w:trPr>
        <w:tc>
          <w:tcPr>
            <w:tcW w:w="4609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 xml:space="preserve">Цель программы 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Обеспечение социально-экономического развития сельского поселения «Нившера», повышение уровня благоустройства и обеспечение благоприятных условий проживания населения в сельском поселении «Нившера».</w:t>
            </w:r>
          </w:p>
        </w:tc>
      </w:tr>
      <w:tr w:rsidR="00EB6F26" w:rsidRPr="00EB6F26" w:rsidTr="005A420F">
        <w:tc>
          <w:tcPr>
            <w:tcW w:w="4609" w:type="dxa"/>
          </w:tcPr>
          <w:p w:rsidR="00EB6F26" w:rsidRPr="00EB6F26" w:rsidRDefault="00EB6F26" w:rsidP="005A420F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Задачи программы</w:t>
            </w:r>
          </w:p>
        </w:tc>
        <w:tc>
          <w:tcPr>
            <w:tcW w:w="5245" w:type="dxa"/>
          </w:tcPr>
          <w:p w:rsidR="00EB6F26" w:rsidRPr="00EB6F26" w:rsidRDefault="00EB6F26" w:rsidP="00EB6F26">
            <w:pPr>
              <w:pStyle w:val="a6"/>
              <w:widowControl w:val="0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Формирование благоприятной среды для проживания населения;</w:t>
            </w:r>
          </w:p>
          <w:p w:rsidR="00EB6F26" w:rsidRPr="00EB6F26" w:rsidRDefault="00EB6F26" w:rsidP="00EB6F26">
            <w:pPr>
              <w:pStyle w:val="a6"/>
              <w:widowControl w:val="0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Содействие занятости населения;</w:t>
            </w:r>
          </w:p>
          <w:p w:rsidR="00EB6F26" w:rsidRPr="00EB6F26" w:rsidRDefault="00EB6F26" w:rsidP="00EB6F26">
            <w:pPr>
              <w:pStyle w:val="a6"/>
              <w:widowControl w:val="0"/>
              <w:numPr>
                <w:ilvl w:val="0"/>
                <w:numId w:val="4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Развитие в сфере физической культуры и спорта.</w:t>
            </w:r>
          </w:p>
        </w:tc>
      </w:tr>
      <w:tr w:rsidR="00EB6F26" w:rsidRPr="00EB6F26" w:rsidTr="005A420F">
        <w:trPr>
          <w:trHeight w:val="1141"/>
        </w:trPr>
        <w:tc>
          <w:tcPr>
            <w:tcW w:w="4609" w:type="dxa"/>
          </w:tcPr>
          <w:p w:rsidR="00EB6F26" w:rsidRPr="00EB6F26" w:rsidRDefault="00EB6F26" w:rsidP="005A420F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Целевые индикаторы и показатели 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Количество реализованных народных проектов в сфере благоустройства, прошедших отбор в рамках проекта "Народный бюджет" (шт.);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Количество реализованных народных проектов в сфере занятости населения (шт.);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Количество реализованных народных проектов в сфере физической культуры и спорта (шт.).</w:t>
            </w:r>
          </w:p>
        </w:tc>
      </w:tr>
      <w:tr w:rsidR="00EB6F26" w:rsidRPr="00EB6F26" w:rsidTr="005A420F">
        <w:tc>
          <w:tcPr>
            <w:tcW w:w="4609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Этапы и сроки реализации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2023 -2026 годы</w:t>
            </w:r>
          </w:p>
        </w:tc>
      </w:tr>
      <w:tr w:rsidR="00EB6F26" w:rsidRPr="00EB6F26" w:rsidTr="005A420F">
        <w:tc>
          <w:tcPr>
            <w:tcW w:w="4609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Общий объём финансирования подпрограммы на 2023 - 2026 годы предусматривается в размере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4054,50 тыс. рублей, в том числе: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счет средств федерального бюджета – 0,0 тыс. рублей.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счёт средств бюджета Республики Коми –3600,00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 сельского поселения – 402,00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 – 52,50 тыс. рублей.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Прогнозный объём финансирования Программы по годам составляет: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 счёт средств федерального бюджета 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за счёт средств бюджета Республики Коми: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1600,00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2000,00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 сельского поселения: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179,00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223,00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2025 год -  0,0 тыс. рублей; 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 счет внебюджетных источников: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 год – 22,00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 год -  30,5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 год -  0,0 тыс. рублей;</w:t>
            </w:r>
          </w:p>
          <w:p w:rsidR="00EB6F26" w:rsidRPr="00EB6F26" w:rsidRDefault="00EB6F26" w:rsidP="005A420F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 год -  0,0 тыс. рублей;</w:t>
            </w:r>
          </w:p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Объём бюджетных ассигнований уточняется ежегодно при формировании бюджета муниципального образования сельского поселения «Нившера» на очередной финансовый год и плановый период и при внесении изменений в бюджет муниципального образования сельского поселения «Нившера»</w:t>
            </w:r>
          </w:p>
        </w:tc>
      </w:tr>
      <w:tr w:rsidR="00EB6F26" w:rsidRPr="00EB6F26" w:rsidTr="005A420F">
        <w:tc>
          <w:tcPr>
            <w:tcW w:w="4609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Ожидаемы результаты реализации программы</w:t>
            </w:r>
          </w:p>
        </w:tc>
        <w:tc>
          <w:tcPr>
            <w:tcW w:w="5245" w:type="dxa"/>
          </w:tcPr>
          <w:p w:rsidR="00EB6F26" w:rsidRPr="00EB6F26" w:rsidRDefault="00EB6F26" w:rsidP="005A42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Реализация Программы позволит к 2026 году достичь следующих конечных результатов:</w:t>
            </w:r>
          </w:p>
          <w:p w:rsidR="00EB6F26" w:rsidRPr="00EB6F26" w:rsidRDefault="00EB6F26" w:rsidP="00EB6F2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Реализовать проекты «Народный бюджет» в сфере благоустройства не менее 1 ежегодно.</w:t>
            </w:r>
          </w:p>
          <w:p w:rsidR="00EB6F26" w:rsidRPr="00EB6F26" w:rsidRDefault="00EB6F26" w:rsidP="00EB6F2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Реализовать проекты «Народный бюджет» в сфере занятости населения не менее 1 ежегодно.</w:t>
            </w:r>
          </w:p>
          <w:p w:rsidR="00EB6F26" w:rsidRPr="00EB6F26" w:rsidRDefault="00EB6F26" w:rsidP="00EB6F2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>Реализовать проекты «Народный бюджет» в сфере физической культуры и спорта не менее 1 ежегодно.</w:t>
            </w:r>
          </w:p>
        </w:tc>
      </w:tr>
    </w:tbl>
    <w:p w:rsidR="00EB6F26" w:rsidRPr="00EB6F26" w:rsidRDefault="00EB6F26" w:rsidP="00EB6F2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  <w:sectPr w:rsidR="00EB6F26" w:rsidRPr="00EB6F26" w:rsidSect="00EB6F26">
          <w:pgSz w:w="11906" w:h="16838" w:code="9"/>
          <w:pgMar w:top="851" w:right="851" w:bottom="851" w:left="1276" w:header="0" w:footer="0" w:gutter="0"/>
          <w:cols w:space="708"/>
          <w:docGrid w:linePitch="360"/>
        </w:sectPr>
      </w:pPr>
    </w:p>
    <w:p w:rsidR="00EB6F26" w:rsidRPr="00CF1BA3" w:rsidRDefault="00EB6F26" w:rsidP="00EB6F26">
      <w:pPr>
        <w:widowControl w:val="0"/>
        <w:autoSpaceDE w:val="0"/>
        <w:autoSpaceDN w:val="0"/>
        <w:ind w:left="510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lastRenderedPageBreak/>
        <w:t>Приложение 1 к Приложению</w:t>
      </w:r>
    </w:p>
    <w:p w:rsidR="00EB6F26" w:rsidRPr="00CF1BA3" w:rsidRDefault="00EB6F26" w:rsidP="00EB6F26">
      <w:pPr>
        <w:widowControl w:val="0"/>
        <w:autoSpaceDE w:val="0"/>
        <w:autoSpaceDN w:val="0"/>
        <w:ind w:left="510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t xml:space="preserve">к постановлению администрации </w:t>
      </w:r>
    </w:p>
    <w:p w:rsidR="00EB6F26" w:rsidRPr="00CF1BA3" w:rsidRDefault="00EB6F26" w:rsidP="00EB6F26">
      <w:pPr>
        <w:widowControl w:val="0"/>
        <w:autoSpaceDE w:val="0"/>
        <w:autoSpaceDN w:val="0"/>
        <w:ind w:left="5103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t>сельского поселения «Нившера»</w:t>
      </w:r>
    </w:p>
    <w:p w:rsidR="00EB6F26" w:rsidRPr="00CF1BA3" w:rsidRDefault="00EB6F26" w:rsidP="00EB6F26">
      <w:pPr>
        <w:widowControl w:val="0"/>
        <w:tabs>
          <w:tab w:val="left" w:pos="13230"/>
        </w:tabs>
        <w:autoSpaceDE w:val="0"/>
        <w:autoSpaceDN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6F26" w:rsidRPr="00CF1BA3" w:rsidRDefault="00EB6F26" w:rsidP="00EB6F26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EB6F26" w:rsidRPr="00CF1BA3" w:rsidRDefault="00EB6F26" w:rsidP="00EB6F26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t>Таблица № 1</w:t>
      </w:r>
    </w:p>
    <w:p w:rsidR="00EB6F26" w:rsidRPr="00EB6F26" w:rsidRDefault="00EB6F26" w:rsidP="00EB6F26">
      <w:pPr>
        <w:widowControl w:val="0"/>
        <w:autoSpaceDE w:val="0"/>
        <w:autoSpaceDN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B6F26" w:rsidRPr="00CF1BA3" w:rsidRDefault="00EB6F26" w:rsidP="00EB6F26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CF1BA3">
        <w:rPr>
          <w:rFonts w:ascii="Times New Roman" w:hAnsi="Times New Roman" w:cs="Times New Roman"/>
          <w:b/>
          <w:sz w:val="16"/>
          <w:szCs w:val="16"/>
        </w:rPr>
        <w:t xml:space="preserve">Перечень </w:t>
      </w:r>
    </w:p>
    <w:p w:rsidR="00EB6F26" w:rsidRPr="00CF1BA3" w:rsidRDefault="00EB6F26" w:rsidP="00EB6F26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CF1BA3">
        <w:rPr>
          <w:rFonts w:ascii="Times New Roman" w:hAnsi="Times New Roman" w:cs="Times New Roman"/>
          <w:b/>
          <w:sz w:val="16"/>
          <w:szCs w:val="16"/>
        </w:rPr>
        <w:t>и сведения о целевых индикаторах и показателях</w:t>
      </w:r>
    </w:p>
    <w:p w:rsidR="00EB6F26" w:rsidRPr="00CF1BA3" w:rsidRDefault="00EB6F26" w:rsidP="00EB6F26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  <w:r w:rsidRPr="00CF1BA3">
        <w:rPr>
          <w:rFonts w:ascii="Times New Roman" w:hAnsi="Times New Roman" w:cs="Times New Roman"/>
          <w:b/>
          <w:sz w:val="16"/>
          <w:szCs w:val="16"/>
        </w:rPr>
        <w:t>муниципальной программы</w:t>
      </w:r>
    </w:p>
    <w:p w:rsidR="00EB6F26" w:rsidRPr="00EB6F26" w:rsidRDefault="00EB6F26" w:rsidP="00CF1BA3">
      <w:pPr>
        <w:widowControl w:val="0"/>
        <w:autoSpaceDE w:val="0"/>
        <w:autoSpaceDN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593"/>
        <w:gridCol w:w="850"/>
        <w:gridCol w:w="992"/>
        <w:gridCol w:w="993"/>
        <w:gridCol w:w="992"/>
        <w:gridCol w:w="1843"/>
      </w:tblGrid>
      <w:tr w:rsidR="00EB6F26" w:rsidRPr="00CF1BA3" w:rsidTr="00CF1BA3">
        <w:tc>
          <w:tcPr>
            <w:tcW w:w="663" w:type="dxa"/>
            <w:vMerge w:val="restart"/>
            <w:shd w:val="clear" w:color="auto" w:fill="auto"/>
          </w:tcPr>
          <w:p w:rsidR="00EB6F26" w:rsidRPr="00CF1BA3" w:rsidRDefault="00EB6F26" w:rsidP="005A420F">
            <w:pPr>
              <w:jc w:val="right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Значения индикатора (показателя)</w:t>
            </w:r>
          </w:p>
        </w:tc>
      </w:tr>
      <w:tr w:rsidR="00EB6F26" w:rsidRPr="00CF1BA3" w:rsidTr="00CF1BA3">
        <w:tc>
          <w:tcPr>
            <w:tcW w:w="663" w:type="dxa"/>
            <w:vMerge/>
            <w:shd w:val="clear" w:color="auto" w:fill="auto"/>
          </w:tcPr>
          <w:p w:rsidR="00EB6F26" w:rsidRPr="00CF1BA3" w:rsidRDefault="00EB6F26" w:rsidP="005A420F">
            <w:pPr>
              <w:jc w:val="right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93" w:type="dxa"/>
            <w:vMerge/>
            <w:shd w:val="clear" w:color="auto" w:fill="auto"/>
          </w:tcPr>
          <w:p w:rsidR="00EB6F26" w:rsidRPr="00CF1BA3" w:rsidRDefault="00EB6F26" w:rsidP="005A420F">
            <w:pPr>
              <w:jc w:val="right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(оценка)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(план)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(план)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(план)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</w:tr>
      <w:tr w:rsidR="00EB6F26" w:rsidRPr="00CF1BA3" w:rsidTr="00CF1BA3">
        <w:tc>
          <w:tcPr>
            <w:tcW w:w="8926" w:type="dxa"/>
            <w:gridSpan w:val="7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 муниципального образования сельского поселения «Нившера» «Комплексное развитие территории сельского поселения»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Уровень удовлетворенности населения, проживающего на территории СП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</w:tr>
      <w:tr w:rsidR="00EB6F26" w:rsidRPr="00CF1BA3" w:rsidTr="00CF1BA3">
        <w:tc>
          <w:tcPr>
            <w:tcW w:w="8926" w:type="dxa"/>
            <w:gridSpan w:val="7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 1 «Благоустройство территории муниципального образования сельского поселения»</w:t>
            </w:r>
          </w:p>
        </w:tc>
      </w:tr>
      <w:tr w:rsidR="00EB6F26" w:rsidRPr="00CF1BA3" w:rsidTr="00CF1BA3">
        <w:tc>
          <w:tcPr>
            <w:tcW w:w="8926" w:type="dxa"/>
            <w:gridSpan w:val="7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Задача 1.1.Формирование благоприятной среды для проживания населения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EB6F26" w:rsidRPr="00CF1BA3" w:rsidTr="00CF1BA3">
        <w:tc>
          <w:tcPr>
            <w:tcW w:w="8926" w:type="dxa"/>
            <w:gridSpan w:val="7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Задача 1.2.Содействие занятости населения 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EB6F26" w:rsidRPr="00CF1BA3" w:rsidTr="00CF1BA3">
        <w:tc>
          <w:tcPr>
            <w:tcW w:w="8926" w:type="dxa"/>
            <w:gridSpan w:val="7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Задача 1.3.</w:t>
            </w:r>
            <w:r w:rsidRPr="00CF1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Развитие в сфере физической культуры и спорта.</w:t>
            </w:r>
          </w:p>
        </w:tc>
      </w:tr>
      <w:tr w:rsidR="00EB6F26" w:rsidRPr="00CF1BA3" w:rsidTr="00CF1BA3">
        <w:tc>
          <w:tcPr>
            <w:tcW w:w="66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6F26" w:rsidRPr="00CF1BA3" w:rsidRDefault="00EB6F26" w:rsidP="005A420F">
            <w:pPr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</w:tbl>
    <w:p w:rsidR="00EB6F26" w:rsidRPr="00EB6F26" w:rsidRDefault="00EB6F26" w:rsidP="00EB6F2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B6F26" w:rsidRDefault="00EB6F26" w:rsidP="00CF1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BA3" w:rsidRDefault="00CF1BA3" w:rsidP="00CF1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F1BA3" w:rsidRPr="00EB6F26" w:rsidRDefault="00CF1BA3" w:rsidP="00CF1B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B6F26" w:rsidRPr="00CF1BA3" w:rsidRDefault="00EB6F26" w:rsidP="00EB6F2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lastRenderedPageBreak/>
        <w:t>Таблица № 2</w:t>
      </w:r>
    </w:p>
    <w:p w:rsidR="00EB6F26" w:rsidRPr="00CF1BA3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6F26" w:rsidRPr="00CF1BA3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1BA3">
        <w:rPr>
          <w:rFonts w:ascii="Times New Roman" w:hAnsi="Times New Roman" w:cs="Times New Roman"/>
          <w:b/>
          <w:bCs/>
          <w:sz w:val="16"/>
          <w:szCs w:val="16"/>
        </w:rPr>
        <w:t xml:space="preserve">Перечень и характеристики </w:t>
      </w:r>
    </w:p>
    <w:p w:rsidR="00EB6F26" w:rsidRPr="00CF1BA3" w:rsidRDefault="00EB6F26" w:rsidP="00EB6F2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1BA3">
        <w:rPr>
          <w:rFonts w:ascii="Times New Roman" w:hAnsi="Times New Roman" w:cs="Times New Roman"/>
          <w:b/>
          <w:bCs/>
          <w:sz w:val="16"/>
          <w:szCs w:val="16"/>
        </w:rPr>
        <w:t>основных мероприятий муниципальной программы и ведомственных целевых программ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1722"/>
        <w:gridCol w:w="1418"/>
        <w:gridCol w:w="1418"/>
        <w:gridCol w:w="1417"/>
        <w:gridCol w:w="1276"/>
        <w:gridCol w:w="2551"/>
      </w:tblGrid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Срок окончания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Основные направления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B6F26" w:rsidRPr="00CF1BA3" w:rsidTr="00CF1BA3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EB6F26" w:rsidRPr="00CF1BA3" w:rsidTr="00CF1BA3">
        <w:trPr>
          <w:trHeight w:val="477"/>
        </w:trPr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Задача 1. «Формирование благоприятной среды для проживания населения»</w:t>
            </w:r>
          </w:p>
        </w:tc>
      </w:tr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1.1.1</w:t>
            </w:r>
          </w:p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«Реализация народных проектов в сфере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 в сфере благоустройства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F1BA3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</w:tr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Мероприятие 1.1.1.1 «Ремонт улично – дорожной сети в с .Нившера»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Ремонт грунтового покрытия дорожной сети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CF1BA3" w:rsidTr="00CF1BA3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Задача 1.2. «Содействие занятости населения»</w:t>
            </w:r>
          </w:p>
        </w:tc>
      </w:tr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1.2.1</w:t>
            </w:r>
          </w:p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CF1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проекта «Народный бюджет» в сфере занятости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реализованных народных проектов в сфере занятости населения</w:t>
            </w:r>
          </w:p>
        </w:tc>
      </w:tr>
      <w:tr w:rsidR="00EB6F26" w:rsidRPr="00CF1BA3" w:rsidTr="00CF1BA3">
        <w:tc>
          <w:tcPr>
            <w:tcW w:w="10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Задача 1.3. «Развитие в сфере физической культуры и спорта».</w:t>
            </w:r>
          </w:p>
        </w:tc>
      </w:tr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1.3.1 «</w:t>
            </w:r>
            <w:r w:rsidRPr="00CF1BA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проекта «Народный бюджет» в сфере физической культуры и спорта»</w:t>
            </w:r>
          </w:p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EB6F26" w:rsidRPr="00CF1BA3" w:rsidTr="00CF1B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Мероприятие 1.3.1.1</w:t>
            </w:r>
          </w:p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«Обустройство универсальной спортивной площадки для игровых видов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Администрация сельского поселения «Нившера»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1BA3">
              <w:rPr>
                <w:rFonts w:ascii="Times New Roman" w:hAnsi="Times New Roman" w:cs="Times New Roman"/>
                <w:sz w:val="16"/>
                <w:szCs w:val="16"/>
              </w:rPr>
              <w:t>Обустройство универсальной спортивной площадки для игровых видов спорта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F26" w:rsidRPr="00CF1BA3" w:rsidRDefault="00EB6F26" w:rsidP="005A42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F1BA3" w:rsidRDefault="00CF1BA3" w:rsidP="00EB6F26">
      <w:pPr>
        <w:ind w:right="536" w:firstLine="720"/>
        <w:jc w:val="right"/>
        <w:rPr>
          <w:rFonts w:ascii="Times New Roman" w:hAnsi="Times New Roman" w:cs="Times New Roman"/>
          <w:sz w:val="16"/>
          <w:szCs w:val="16"/>
        </w:rPr>
      </w:pPr>
      <w:bookmarkStart w:id="1" w:name="Par545"/>
      <w:bookmarkEnd w:id="1"/>
    </w:p>
    <w:p w:rsidR="00EB6F26" w:rsidRPr="00CF1BA3" w:rsidRDefault="00EB6F26" w:rsidP="00EB6F26">
      <w:pPr>
        <w:ind w:right="536"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lastRenderedPageBreak/>
        <w:t>Таблица № 3</w:t>
      </w:r>
    </w:p>
    <w:p w:rsidR="00EB6F26" w:rsidRPr="00CF1BA3" w:rsidRDefault="00EB6F26" w:rsidP="00EB6F26">
      <w:pPr>
        <w:ind w:right="253"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EB6F26" w:rsidRPr="00CF1BA3" w:rsidRDefault="00EB6F26" w:rsidP="00EB6F26">
      <w:pPr>
        <w:ind w:right="253" w:firstLine="720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F1B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B6F26" w:rsidRPr="00CF1BA3" w:rsidRDefault="00EB6F26" w:rsidP="00EB6F26">
      <w:pPr>
        <w:ind w:right="-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1BA3">
        <w:rPr>
          <w:rFonts w:ascii="Times New Roman" w:hAnsi="Times New Roman" w:cs="Times New Roman"/>
          <w:b/>
          <w:bCs/>
          <w:sz w:val="16"/>
          <w:szCs w:val="16"/>
        </w:rPr>
        <w:t xml:space="preserve">Ресурсное обеспечение </w:t>
      </w:r>
    </w:p>
    <w:p w:rsidR="00EB6F26" w:rsidRPr="00CF1BA3" w:rsidRDefault="00EB6F26" w:rsidP="00EB6F26">
      <w:pPr>
        <w:ind w:right="-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1BA3">
        <w:rPr>
          <w:rFonts w:ascii="Times New Roman" w:hAnsi="Times New Roman" w:cs="Times New Roman"/>
          <w:b/>
          <w:bCs/>
          <w:sz w:val="16"/>
          <w:szCs w:val="16"/>
        </w:rPr>
        <w:t xml:space="preserve">и прогнозная (справочная) оценка расходов бюджета сельского поселения, </w:t>
      </w:r>
    </w:p>
    <w:p w:rsidR="00EB6F26" w:rsidRPr="00CF1BA3" w:rsidRDefault="00EB6F26" w:rsidP="00EB6F26">
      <w:pPr>
        <w:ind w:right="-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1BA3">
        <w:rPr>
          <w:rFonts w:ascii="Times New Roman" w:hAnsi="Times New Roman" w:cs="Times New Roman"/>
          <w:b/>
          <w:bCs/>
          <w:sz w:val="16"/>
          <w:szCs w:val="16"/>
        </w:rPr>
        <w:t xml:space="preserve">на реализацию целей муниципальной программы </w:t>
      </w:r>
    </w:p>
    <w:p w:rsidR="00EB6F26" w:rsidRPr="00CF1BA3" w:rsidRDefault="00EB6F26" w:rsidP="00EB6F26">
      <w:pPr>
        <w:ind w:right="-2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F1BA3">
        <w:rPr>
          <w:rFonts w:ascii="Times New Roman" w:hAnsi="Times New Roman" w:cs="Times New Roman"/>
          <w:b/>
          <w:bCs/>
          <w:sz w:val="16"/>
          <w:szCs w:val="16"/>
        </w:rPr>
        <w:t>(с учетом средств межбюджетных трансфертов)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448"/>
        <w:gridCol w:w="1479"/>
        <w:gridCol w:w="1219"/>
        <w:gridCol w:w="907"/>
        <w:gridCol w:w="851"/>
        <w:gridCol w:w="1272"/>
        <w:gridCol w:w="1176"/>
      </w:tblGrid>
      <w:tr w:rsidR="00EB6F26" w:rsidRPr="00EB6F26" w:rsidTr="00EB6F2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Оценка расходов, тыс. руб.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Всего (нарастающим итогом с начала реализации программы)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2026</w:t>
            </w:r>
          </w:p>
        </w:tc>
      </w:tr>
      <w:tr w:rsidR="00EB6F26" w:rsidRPr="00EB6F26" w:rsidTr="00EB6F26"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</w:tr>
      <w:tr w:rsidR="00EB6F26" w:rsidRPr="00EB6F26" w:rsidTr="00EB6F2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«Комплексное развитие территории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Всего: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4054,50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1801,00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2253,50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из них за счет: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бюджета сельского поселения: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402,00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223,00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республиканского бюджета Республики Коми: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федерального бюджета: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 том числе: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Всего: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4054,50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1801,00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tabs>
                <w:tab w:val="left" w:pos="585"/>
              </w:tabs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из них за счет: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lightGray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бюджета сельского поселения: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402,00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179,00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республиканского бюджета Республики Коми: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3600,00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федерального бюджета: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 том числе: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52,50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1.1.1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народных </w:t>
            </w:r>
            <w:r w:rsidRPr="00EB6F2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проектов в сфере благоустройства</w:t>
            </w:r>
          </w:p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3376,50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1123,00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2253,50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из них за счет: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бюджета сельского поселения: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335,00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223,00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республиканского бюджета Республики Коми: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федерального бюджета: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 том числе: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41,50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30,50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1.2.1 </w:t>
            </w:r>
          </w:p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678,00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678,00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из них за счет: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бюджета сельского поселения: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республиканского бюджета Республики Коми: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федерального бюджета: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 том числе: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1.3.1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из них за счет: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бюджета сельского поселения: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республиканского бюджета Республики Коми: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федерального бюджета: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в том числе:</w:t>
            </w:r>
          </w:p>
        </w:tc>
        <w:tc>
          <w:tcPr>
            <w:tcW w:w="4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6F26" w:rsidRPr="00EB6F26" w:rsidTr="00EB6F26"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F26" w:rsidRPr="00EB6F26" w:rsidRDefault="00EB6F26" w:rsidP="005A420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26" w:rsidRPr="00EB6F26" w:rsidRDefault="00EB6F26" w:rsidP="005A420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B6F26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</w:tr>
    </w:tbl>
    <w:p w:rsidR="00EB6F26" w:rsidRDefault="00EB6F26" w:rsidP="00EB6F26">
      <w:pPr>
        <w:pStyle w:val="a6"/>
        <w:widowControl w:val="0"/>
        <w:ind w:left="0"/>
        <w:jc w:val="both"/>
      </w:pPr>
    </w:p>
    <w:p w:rsidR="008D1228" w:rsidRPr="00EB6F26" w:rsidRDefault="008D1228" w:rsidP="00EB6F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A3" w:rsidRDefault="00CF1BA3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BA3" w:rsidRDefault="00CF1BA3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Постановление от 26.03.2024 года № 10 </w:t>
      </w: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28">
        <w:rPr>
          <w:rFonts w:ascii="Times New Roman" w:hAnsi="Times New Roman" w:cs="Times New Roman"/>
          <w:b/>
          <w:sz w:val="24"/>
          <w:szCs w:val="24"/>
        </w:rPr>
        <w:t xml:space="preserve">«О создании комиссии по обследованию и категорированию объектов спорта, расположенных на территории сельского поселения «Нившера»  </w:t>
      </w:r>
    </w:p>
    <w:p w:rsidR="00232AF8" w:rsidRDefault="00232AF8" w:rsidP="008D12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В соответствии с постановлением Правительства Российской Федерации от 6 марта 2015 года N 202 «Об утверждении требований к антитеррористической защищенности объектов спорта и формы паспорта безопасности объектов спорта», приказами Министерства спорта Российской Федерации от 30 сентября 2015 года N 921 «Об утверждении методических указаний по порядку проведения обследования и категорирования объектов спорта», от 21 сентября 2015 года N 895 «Об утверждении методических указаний по порядку составления паспорта безопасности объектов спорта», руководствуясь Уставом сельского поселения  «Нившера»: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b/>
          <w:kern w:val="3"/>
          <w:sz w:val="24"/>
          <w:szCs w:val="24"/>
        </w:rPr>
        <w:t>ПОСТАНОВЛЯЕТ: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 Создать комиссию по обследованию и категорированию объектов спорта, расположенных на территории сельского поселения «Нившера» (далее - Комиссия).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 Утвердить: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 Положение о Комиссии согласно приложению 1 к настоящему постановлению.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2.2. Состав Комиссии согласно приложению 2 к настоящему постановлению.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2.3. Перечень объектов спорта, расположенных на территории</w:t>
      </w:r>
      <w:r w:rsidRPr="008D1228">
        <w:rPr>
          <w:rFonts w:ascii="Times New Roman" w:hAnsi="Times New Roman" w:cs="Times New Roman"/>
          <w:sz w:val="24"/>
          <w:szCs w:val="24"/>
        </w:rPr>
        <w:t xml:space="preserve">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 согласно приложению 3 к настоящему постановлению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 Настоящее постановление подлежит официальному опубликованию (обнародованию).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 Настоящее постановление вступает в силу с момента его официального опубликования (обнародования).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5. Контроль за исполнением постановления оставляю за собой.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b/>
          <w:kern w:val="3"/>
          <w:sz w:val="24"/>
          <w:szCs w:val="24"/>
        </w:rPr>
        <w:t>Глава сельского поселения                                                    Н.С.Изъюрова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D1228" w:rsidRPr="008D1228" w:rsidRDefault="008D1228" w:rsidP="008D122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D1228" w:rsidRPr="008D1228" w:rsidRDefault="008D1228" w:rsidP="008D122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D1228" w:rsidRPr="008D1228" w:rsidRDefault="008D1228" w:rsidP="008D122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>сельского поселения «Нившера»</w:t>
      </w:r>
    </w:p>
    <w:p w:rsidR="008D1228" w:rsidRPr="008D1228" w:rsidRDefault="008D1228" w:rsidP="008D122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 xml:space="preserve">от 26 марта 2024 года № 10 </w:t>
      </w:r>
    </w:p>
    <w:p w:rsidR="008D1228" w:rsidRPr="008D1228" w:rsidRDefault="008D1228" w:rsidP="008D1228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28" w:rsidRPr="008D1228" w:rsidRDefault="008D1228" w:rsidP="008D1228">
      <w:pPr>
        <w:keepNext/>
        <w:suppressAutoHyphens/>
        <w:overflowPunct w:val="0"/>
        <w:autoSpaceDE w:val="0"/>
        <w:autoSpaceDN w:val="0"/>
        <w:spacing w:before="240" w:after="120"/>
        <w:ind w:firstLine="720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b/>
          <w:kern w:val="3"/>
          <w:sz w:val="24"/>
          <w:szCs w:val="24"/>
        </w:rPr>
        <w:t>ПОЛОЖЕНИЕ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 комиссии по обследованию и категорированию объектов спорта, расположенных на территории сельского поселения «Нившера»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Общие положения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1.1. Настоящее Положение определяет основные задачи, функции, права и организацию деятельности комиссии по обследованию и категорированию объектов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спорта, расположенных на территории</w:t>
      </w:r>
      <w:r w:rsidRPr="008D1228">
        <w:rPr>
          <w:rFonts w:ascii="Times New Roman" w:hAnsi="Times New Roman" w:cs="Times New Roman"/>
          <w:sz w:val="24"/>
          <w:szCs w:val="24"/>
        </w:rPr>
        <w:t xml:space="preserve">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 (далее - Комиссия).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1.2. Комиссия является постоянно действующим органом, созданным для проведения категорирования объектов спорта в целях установления дифференцированных требований к обеспечению их безопасности с учетом степени потенциальной опасности и угрозы совершения на объектах спорта террористических актов и их возможных последствий.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1.3. Комиссия организует свою работу во взаимодействии с учреждениями, предприятиями, организациями, расположенными на территории муниципального образования сельского поселения «Нившера».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Цели и задачи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2.1. Проведение обследования и категорирования объектов спорта в пределах территории муниципального образования сельского поселения «Нившера».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2.2. Принятие решений о присвоении объекту спорта категории в соответствии с п.п. 8-9 требований к антитеррористической защищенности пребывания людей, утвержденных постановлением Правительства Российской Федерации от 06.03.2015 N 202 «Об утверждении требований к антитеррористической защищенности объектов спорта и форм паспортов безопасности объектов спорта» (далее - Требования).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Права и обязанности комиссии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3.1. Запрашивать и получать от государственных органов, органов местного самоуправления, администрации муниципального образования</w:t>
      </w:r>
      <w:r w:rsidRPr="008D1228">
        <w:rPr>
          <w:rFonts w:ascii="Times New Roman" w:hAnsi="Times New Roman" w:cs="Times New Roman"/>
          <w:sz w:val="24"/>
          <w:szCs w:val="24"/>
        </w:rPr>
        <w:t xml:space="preserve">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 и организаций независимо от организационно-правовой формы документы и информацию, необходимые для реализации возложенных на Комиссию основных задач и функций.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3.2. Привлекать к работе Комиссии организации и отдельных специалистов для проведения экспертиз, совещаний.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3.3. Оформлять акты обследования и категорирования объектов спорта в соответствии с п.11 Требований (Приложение).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3.4. Утверждать, согласовывать и актуализировать паспорта безопасности объектов.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3.5. Принимать, в пределах компетенции, решения, касающиеся организации, координации и совершенствования деятельности по выполнению требований антитеррористической защищенности объектов спорта.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3.6. Осуществлять плановые и внеплановые проверки выполнения требований к антитеррористической защищенности объектов спорта.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3.7. Осуществлять иные полномочия в соответствии с Требованиями.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widowControl w:val="0"/>
        <w:numPr>
          <w:ilvl w:val="0"/>
          <w:numId w:val="45"/>
        </w:numPr>
        <w:suppressAutoHyphens/>
        <w:overflowPunct w:val="0"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Организация деятельности Комиссии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4.1. Состав Комиссии утверждается за 3 дня до организационных работ распоряжением администрации муниципального образования</w:t>
      </w:r>
      <w:r w:rsidRPr="008D1228">
        <w:rPr>
          <w:rFonts w:ascii="Times New Roman" w:hAnsi="Times New Roman" w:cs="Times New Roman"/>
          <w:sz w:val="24"/>
          <w:szCs w:val="24"/>
        </w:rPr>
        <w:t xml:space="preserve">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4.2. Комиссия состоит из председателя, секретаря и членов комиссии.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4.3. Комиссию возглавляет председатель, в отсутствие председателя его полномочия исполняет И.о главы администрации (далее – заместитель главы).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4.4. Председатель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1) осуществляет руководство деятельностью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2) принимает решение о проведении заседаний Комиссии при возникновении необходимости безотлагательного рассмотрения вопросов в пределах компетенции;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3) определяет дату, время и место проведения заседания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4) утверждает повестку дня и председательствует на заседаниях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5) подписывает акты обследования и категорирования объектов спорта;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6) подписывает протоколы заседаний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7) распределяет обязанности между членами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8) осуществляет иные полномочия в целях реализации основных задач и функций Комиссии.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4.5. Секретарь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1) осуществляет прием и регистрацию документов, поступающих в адрес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2) взаимодействует с членами Комиссии, лицами, приглашаемыми на заседание Комиссии, структурными подразделениями администрации муниципального образования сельского поселения «Нившера» по вопросам организации и проведения заседаний Комиссии, извещает их о дате, времени, месте и повестке дня предстоящего заседания;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3) ведет и подписывает протоколы заседаний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4) готовит и выдает заинтересованным лицам выписки из протоколов заседаний Комиссии, решений Комиссии;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5) осуществляет иные организационные функции, необходимые для обеспечения работы Комиссии.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В случае отсутствия секретаря на заседании комиссии, председатель либо исполняющий его обязанности определяет одного из членов Комиссии для ведения протокола.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4.6. В состав Комиссии включаются: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собственник места объекта спорта или лицо, использующее объект спорта на ином законном основании;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представители территориального органа безопасности;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представители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(по согласованию).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4.7. Комиссия осуществляет свою деятельность в форме заседаний, проводимых по мере необходимости для безотлагательного рассмотрения вопросов в пределах компетенции.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4.8. 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4.9. Решения Комиссии принимаются путем открытого голосования простым большинством голосов и оформляются протоколом, который подписывается председательствующим и секретарем. В случае равенства голосов решающим является голос председателя на заседании Комиссии.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4.10. Результаты работы Комиссии оформляются актом обследования и категорирования объекта спорта, который составляется по форме согласно приложению к настоящему Положению в 1 экземпляре, подписывается всеми членами комиссии и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хранится вместе с первым экземпляром паспорта безопасности объекта спорта (далее - паспорт безопасности).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4.11. На каждый объект спорта после проведения его обследования и категорирования комиссией составляется паспорт безопасности в 4 экземплярах,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утверждается ответственным лицом.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П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риложение 1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к Положению по обследованию и категорированию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объектов спорта, расположенных на территории</w:t>
      </w:r>
      <w:r w:rsidRPr="008D1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Экз. N 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АКТ ОБСЛЕДОВАНИЯ И КАТЕГОРИРОВАНИЯ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объекта спорта (территории)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(полное и сокращенное (в скобках) наименование объекта спорта (территории)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Состав межведомственной комиссии по обследованию и категорированию объекта спорта (территории):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Председатель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уполномоченного лица, Ф.И.О.)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Члены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собственника объекта спорта (территории) Ф.И.О.)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представителя территориального подразделения УФСБ России по РТ, Ф.И.О.)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представителя территориального подразделения Управления Росгвардии по РТ или подразделения вневедомственной охраны войск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национальной гвардии Российской Федерации, Ф.И.О.)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представителя территориального подразделения ГУ МЧС России по РТ, Ф.И.О.)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 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представителя Минспорта РТ и (или) администрации муниципального образования РТ), Ф.И.О.)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Основание: 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(наименование распорядительного документа, утвердившего состав межведомственной комиссии, дата утверждения, N документа)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Межведомственная комиссия по обследованию и категорированию объекта спорта (территории) в период с ________________ 201 ___ г. по _______________ 201 ___ г. провела изучение исходных данных, обследование вышеуказанного объекта (территории) и установила следующее: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1. Общие сведения об объекте спорта (территории):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1.1. Адрес места расположения объекта спорта (территории)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1.2. Информация о собственнике/правообладателе объекта спорта (территории)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юридического лица, Ф.И.О. физического лица, контактные телефоны)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1.2.1. Информация о руководителе службы безопасности объекта спорта (территории)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юридического лица, Ф.И.О. физического лица, контактные телефоны)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1.3. Краткая характеристика объекта спорта (территории)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(этажность, количество входов, возможность проникновения через другие здания, количество эвакуационных выходов, конструктивные особенности здания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сооружения и помещения, краткая характеристика местности, в районе расположения объекта спорта (территории), рельеф, балансовая стоимость объекта)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___________________________________________________________________________ 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 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1.4. Основное функциональное назначение объекта спорта (территории)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1.5. Режим работы (функционирования) объекта спорта (территории) 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1.6. Общая площадь (кв. метров) /протяженность периметра (метров)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1.7. Прилегающие объекты к объекту спорта (территории)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1.8. Наличие рядом с объектом спорта (территорией) критических элементов и потенциально опасных участков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EB6F26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1.9. Расчетное количество возможного одновременного пребывания людей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1.9.1. Единовременная пропускная способность (единовременное (в течении одного занятия) нормативное количество людей, занимающихся видом спорта, для которого создано объект спорта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 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1.9.2 Количество стационарных зрительских мест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EB6F26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1.10. Сведения о потенциально-опасных участках и (или) критических элементах объекта (территории)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, запретных или режимных зонах:</w:t>
      </w:r>
    </w:p>
    <w:tbl>
      <w:tblPr>
        <w:tblW w:w="135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3912"/>
        <w:gridCol w:w="3912"/>
        <w:gridCol w:w="2324"/>
        <w:gridCol w:w="2721"/>
      </w:tblGrid>
      <w:tr w:rsidR="00EB6F26" w:rsidRPr="008D1228" w:rsidTr="00EB6F2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N п/п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Наименование потенциально-опасного участка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Количество работников (чел.)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EB6F26" w:rsidRPr="008D1228" w:rsidTr="00EB6F26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EB6F26" w:rsidRPr="008D1228" w:rsidRDefault="00EB6F26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8D1228" w:rsidRPr="008D1228" w:rsidRDefault="008D1228" w:rsidP="008D1228">
      <w:pPr>
        <w:widowControl w:val="0"/>
        <w:suppressAutoHyphens/>
        <w:overflowPunct w:val="0"/>
        <w:autoSpaceDE w:val="0"/>
        <w:autoSpaceDN w:val="0"/>
        <w:contextualSpacing/>
        <w:textAlignment w:val="baseline"/>
        <w:rPr>
          <w:rFonts w:ascii="Times New Roman" w:hAnsi="Times New Roman" w:cs="Times New Roman"/>
          <w:vanish/>
          <w:kern w:val="3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3912"/>
        <w:gridCol w:w="2324"/>
        <w:gridCol w:w="2721"/>
      </w:tblGrid>
      <w:tr w:rsidR="008D1228" w:rsidRPr="008D1228" w:rsidTr="005A420F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N п/п</w:t>
            </w:r>
          </w:p>
        </w:tc>
        <w:tc>
          <w:tcPr>
            <w:tcW w:w="39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Наименование критического элемента</w:t>
            </w:r>
          </w:p>
        </w:tc>
        <w:tc>
          <w:tcPr>
            <w:tcW w:w="23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Количество работников (чел.)</w:t>
            </w:r>
          </w:p>
        </w:tc>
        <w:tc>
          <w:tcPr>
            <w:tcW w:w="27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8D1228" w:rsidRPr="008D1228" w:rsidTr="005A420F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24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1.11. Информация об арендаторах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(количество арендуемых помещений, перечень арендаторов,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наличие заключенных договоров аренды, срок их действия и т.д.)</w:t>
      </w:r>
    </w:p>
    <w:p w:rsidR="008D1228" w:rsidRPr="008D1228" w:rsidRDefault="008D1228" w:rsidP="00EB6F26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2. Организация охраны объекта спорта (территории) техническими средствами: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2.1. Система (системы) видеонаблюдения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2.1.1. Информация о собственнике системы видеонаблюдения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организации)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2.1.2. Количество видеокамер ________, из них находится в исправном состоянии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2.1.3 Места расположения видеокамер, количество внутренних и наружных видеокамер, тип системы (цифровая, аналоговая)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2.1.4. Видеоизображение в онлайн-режиме выводится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2.1.5. Хранение видеоинформации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(осуществляется/не осуществляется)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2.1.6. Срок хранения видеоинформации составляет ___________________________________ дней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2.1.7. Зона охвата видеонаблюдения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EB6F26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2.1.8. Наличие охранной телевизионной системы, позволяющей при необходимости идентифицировать лица посетителей______________________________________________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2.1.9. Наличие стационарных и ручных металлоискателей (наличие, марка, количество, место установки)</w:t>
      </w:r>
    </w:p>
    <w:p w:rsidR="008D1228" w:rsidRPr="008D1228" w:rsidRDefault="008D1228" w:rsidP="00EB6F26">
      <w:pPr>
        <w:suppressAutoHyphens/>
        <w:overflowPunct w:val="0"/>
        <w:autoSpaceDE w:val="0"/>
        <w:autoSpaceDN w:val="0"/>
        <w:ind w:left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2.1.10 Наличие системы контроля и управления доступом (СКУД) (тип установленного оборудования, характеристика)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2.1.11 Наличие эвакуационных выходов (количество)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2.1.12 Дополнительная информация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(при наличии нескольких систем видеонаблюдения в месте массового пребывания людей, принадлежащих разным собственникам,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дополнительно указывается информация (пункты 2.1.1. - 2.1.6.) по каждой из них)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2.2. Автоматическая система оповещения и управления эвакуацией людей при пожаре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2.2.1. Краткая характеристика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(тип системы, достаточность слышимости систем оповещения, количество громкоговорителей)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(наличие аварийных выходов, подъездных коммуникаций)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2.3. Система освещения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2.3.1. Краткая характеристика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(тип системы оповещения, опоры освещения, их количество, работоспособность)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2.3.2. Достаточность освещения объекта спорта (территории)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(достаточное/недостаточное)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2.4. Система экстренного вызова полиции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2.4.1. Система экстренного вызова полиции _________________________________________________________________________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(находится в рабочем/в нерабочем состоянии)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2.4.2. Количество кнопок экстренного вызова полиции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2.5. Тревожно-вызывная сигнализация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2.5.1. Тревожно-вызывная сигнализация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(находится в рабочем/в нерабочем состоянии)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2.5.2. Количество кнопок/брелоков, инициирующих сигнал тревоги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2.5.3. Сигнал тревоги выводится на пульт дежурного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подразделения органа внутренних дел, частной охранной организации, службы безопасности)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2.5.4. Техническое обслуживание средств сигнализации осуществляет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  (наименование организации, дата заключения договора, N договора)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2.6. Охранная сигнализация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2.6.1. Сигнал тревоги выводится на пульт дежурного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подразделения органа внутренних дел, частной охранной организации, службы безопасности)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2.6.2. Техническое обслуживание средств сигнализации осуществляет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организации, дата заключения договора, N договора)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2.7. Пожарная безопасность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пожарная сигнализация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 не требуется (для территорий)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система дымоудаления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 не требуется (для территорий)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система подпора воздуха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 не требуется (для территорий)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- автоматические установки пожаротушения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 не требуется (для территорий)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- система внутреннего противопожарного водоснабжения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 не требуется (для территорий)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2.7.1. Сигнал тревоги выводится на пульт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2.7.2. Техническое обслуживание систем автоматической противопожарной защиты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осуществляет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организации, дата заключения договора, N договора)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2.7.3. Количество и тип первичных средств пожаротушения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2.7.4. Обеспеченность объекта средствами наружного противопожарного водоснабжения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(количество, расстояние)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2.7.5. Наличие разработанных и согласованных в установленном порядке специальных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технических условий по обеспечению пожарной безопасности, расчетов независимой оценки пожарного риска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 / не требуется, наименование организации-разработчика, дата)</w:t>
      </w:r>
    </w:p>
    <w:p w:rsidR="008D1228" w:rsidRPr="008D1228" w:rsidRDefault="008D1228" w:rsidP="00EB6F26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________________________________________________________________________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2.7.6. Места расположения первичных средств пожаротушения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2.8. Средства телефонной связи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2.8.1. Количество телефонов с функцией автоматического определения номера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2.9. Средства радиосвязи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(имеются, количество/отсутствуют/не требуются)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2.10. Ограждение спортивного объекта (территории)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2.10.1. Общая протяженность периметра, подлежащего ограждению _______________________________________________________________________ метров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2.10.2. Краткая характеристика и состояние ограждения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(железобетонное, металлическое, деревянное, сплошное, частичное, подлежит ремонту и т.д.)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2.11. Наличие иных инженерно-технических средств охраны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2.12. Сведения о возможности оказания первой медицинской помощи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3. Организация физической охраны объекта спорта (территории):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3.1. Физическая охрана объекта спорта (территории)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(осуществляется/не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3.1.1. Физическая охрана осуществляется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(частной охранной организацией, службой безопасности, сторожем,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вахтером с указанием наименования частной охранной организации, службы безопасности)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3.1.2. Режим осуществления физической охраны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(круглосуточная охрана, в определенные дни, в период проведения массовых мероприятий, другое)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3.1.3. Пропускной режим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(обеспечивается/не обеспечивается)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3.1.4. Количество постов охраны (контрольно-пропускных пунктов, вахт)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(по штату/фактическое)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3.1.5. 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(проводится/не проводится)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3.2. Обеспеченность сотрудников охраны: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3.2.1. Служебным оружием и боеприпасами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(обеспечены/вид служебного оружия/не обеспечены/не требуется)</w:t>
      </w:r>
    </w:p>
    <w:p w:rsidR="008D1228" w:rsidRPr="008D1228" w:rsidRDefault="00EB6F26" w:rsidP="00EB6F26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3.2.2. Специальными средствами </w:t>
      </w:r>
      <w:r w:rsidR="008D1228"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kern w:val="3"/>
          <w:sz w:val="24"/>
          <w:szCs w:val="24"/>
        </w:rPr>
        <w:t>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(обеспечены/вид специальных средств/не обеспечены/не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3.2.3. Служебным транспортом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(обеспечены/вид транспорта/не обеспечены/не требуется)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4. Мероприятия по обеспечению безопасности и антитеррористической защищенности объекта спорта (территории):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4.1. Назначение должностного лица, ответственного за выполнение мероприятий по обеспечению антитеррористической защищенности объекта спорта (территории) _________________________________________________________________________ 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(назначено/не назначено)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_____________________________________________________________________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распорядительного документа, дата утверждения, N документа, должность, Ф.И.О. ответственного лица)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4.2. Наличие документов по вопросам обеспечения безопасности и антитеррористической защищенности объекта спорта (территории):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4.2.1. Паспорт безопасности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(разработан (указать даты утверждения и актуализации) /подлежит разработке/необходима переработка)</w:t>
      </w:r>
    </w:p>
    <w:p w:rsidR="008D1228" w:rsidRPr="008D1228" w:rsidRDefault="008D1228" w:rsidP="008D1228">
      <w:pPr>
        <w:widowControl w:val="0"/>
        <w:numPr>
          <w:ilvl w:val="2"/>
          <w:numId w:val="45"/>
        </w:num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Функциональные обязанности лица, ответственного за выполнение мероприятий по обеспечению безопасности и антитеррористической защищенности объекта спорта (территории) </w:t>
      </w:r>
    </w:p>
    <w:p w:rsidR="008D1228" w:rsidRPr="008D1228" w:rsidRDefault="008D1228" w:rsidP="008D1228">
      <w:pPr>
        <w:widowControl w:val="0"/>
        <w:numPr>
          <w:ilvl w:val="2"/>
          <w:numId w:val="45"/>
        </w:numPr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(имеются (указать дату утверждения) /подлежат разработке/ необходима переработка, корректировка)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4.2.3. Распорядительный документ об осуществлении пропускного и внутри объектового режима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 (указать его наименование, дату утверждения N) /отсутствует/ не требуется (только для территорий))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4.2.4. Инструкция по пропускному и внутриобъектовому режимам, в том числе по организации стоянки автотранспорта на территории объекта или на прилегающей территории _________________________________________________________________________ 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(имеется/отсутствует/не требуется (для территорий))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4.2.5. Инструкции по действиям персонала объекта спорта (территории) в случае угрозы совершения или совершения террористического акта (с листами ознакомления и перечнем телефонов правоохранительных органов)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(имеется/отсутствует/не требуется (для территорий))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4.2.6. Список телефонов правоохранительных органов, органов безопасности и аварийно-спасательных служб для их информирования при обнаружении взрывного устройства, получении сообщения о закладке взрывного устройства, возникновении угрозы или совершении террористического акта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(имеется/отсутствует/подлежит корректировке)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4.4. Проведение учений и тренировок с персоналом и охраной объекта спорта (территории) по практической отработке действий в различных чрезвычайных ситуациях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(проводятся/не проводятся/не требуется (для территорий))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4.4.1. Периодичность проведения учений/тренировок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4.4.2. Последнее учение (тренировка) проведено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(дата проведения, тема учения/тренировки)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4.5. Ранее комиссионное обследование антитеррористической защищенности объекта спорта (территории) проведено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(дата проведения обследования/ранее не проводилось)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5. Степень угрозы и возможные последствия совершения акта терроризма: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5.1. Количество совершенных террористических актов на объекте спорта (территории)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5.2. Количество предотвращенных террористических актов на объекте спорта (территории) 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5.3. Прогнозное количество погибших/пострадавших при совершении террористического акта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5.4. Прогнозный размер ущерба, причиненный в результате совершении террористического акта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6. Результаты расчета количества людей путем проведения мониторинга одновременного пребывания и (или) передвижения людей на территории объекта спорта (территории) в течение 3 дней, включая рабочие и выходные (праздничные) дни: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2395"/>
        <w:gridCol w:w="2395"/>
        <w:gridCol w:w="2395"/>
      </w:tblGrid>
      <w:tr w:rsidR="008D1228" w:rsidRPr="008D1228" w:rsidTr="005A420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1 день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2 день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3 день</w:t>
            </w:r>
          </w:p>
        </w:tc>
      </w:tr>
      <w:tr w:rsidR="008D1228" w:rsidRPr="008D1228" w:rsidTr="005A420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Посетители: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8D1228" w:rsidRPr="008D1228" w:rsidTr="005A420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Сотрудники: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8D1228" w:rsidRPr="008D1228" w:rsidTr="005A420F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567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8D122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Всего: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8D1228" w:rsidRPr="008D1228" w:rsidRDefault="008D1228" w:rsidP="008D1228">
            <w:pPr>
              <w:suppressAutoHyphens/>
              <w:overflowPunct w:val="0"/>
              <w:autoSpaceDE w:val="0"/>
              <w:autoSpaceDN w:val="0"/>
              <w:ind w:firstLine="720"/>
              <w:contextualSpacing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Раздел 7. Выводы и предложения межведомственной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7.1. По результатам обследования объекту спорта (территории)__________________________________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(наименование спортивного объекта (территории)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присвоена (не присвоена) _______________ категория.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(первая, вторая, третья или четвертая)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7.2. Выводы о надежности охраны объекта спорта (территории) и рекомендации по укреплению его антитеррористической защищенности: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а) 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(существующая система охраны/защиты и позволяет/не позволяет обеспечить его безопасность и антитеррористическую защищенность)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б) _________________________________________________________________________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(требования по обеспечению безопасности и антитеррористической и противопожарной защищенности объекта выполняются/не выполняются)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___________________________________________________________________________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в) ___________________________________________________________________________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(силы и средства для выполнения мероприятий по охране / защите объекта (территории) достаточны/не достаточны)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8. Межведомственная комиссия полагает необходимым осуществить следующие мероприятия для обеспечения безопасности и антитеррористической защищенности объекта: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_______________________________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(мероприятия, направленные на обеспечение антитеррористической защищенности с указанием пункта нормативно-правового акта и сроков устранения)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</w:t>
      </w:r>
      <w:r w:rsidR="00EB6F26">
        <w:rPr>
          <w:rFonts w:ascii="Times New Roman" w:hAnsi="Times New Roman" w:cs="Times New Roman"/>
          <w:kern w:val="3"/>
          <w:sz w:val="24"/>
          <w:szCs w:val="24"/>
        </w:rPr>
        <w:t>______________________________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___________________________________________________________________________  </w:t>
      </w:r>
    </w:p>
    <w:p w:rsidR="008D1228" w:rsidRPr="008D1228" w:rsidRDefault="008D1228" w:rsidP="00241EDD">
      <w:pPr>
        <w:suppressAutoHyphens/>
        <w:overflowPunct w:val="0"/>
        <w:autoSpaceDE w:val="0"/>
        <w:autoSpaceDN w:val="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___________________________________________________________________________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9. Дополнительная информация (рекомендации по усилению защищенности) с учетом особенностей объекта спорта (территории), особое мнение членов комиссии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Председатель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lastRenderedPageBreak/>
        <w:t>_____________________________________________ 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уполномоченного лица, подпись, Ф.И.О.) (подпись)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Заместитель председателя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 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уполномоченного лица, подпись, Ф.И.О.) (подпись)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Члены комиссии: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 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уполномоченного лица, подпись, Ф.И.О.) (подпись)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 ______________________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уполномоченного лица, подпись, Ф.И.О.) (подпись)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 __________________ 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представителя территориального Ф.И.О.) (подпись)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подразделения Управления Росгвардии по РТ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или подразделения вневедомственной охраны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войск национальной гвардии Российской Федерации,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________________________________________ _________________ __________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(должность представителя территориального Ф.И.О.) (подпись)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подразделения Управления Росгвардии по РТ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или подразделения вневедомственной охраны войск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национальной гвардии Российской Федерации,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Приложение 2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к постановлению администрации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муниципального образования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от 26 марта 2024 года № 10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СОСТАВ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 комиссии по обследованию и категорированию объектов спорта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Председатель комиссии: Глава сельского поселения «Нившера».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Секретарь: заместитель главы администрации сельского поселения «Нившера»;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Члены комиссии: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Представитель Центра спортивных мероприятий с. Корткерос (представитель с. Нившера);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Депутат Совета сельского поселения «Нившера»;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Депутат Совета сельского поселения «Нившера»;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Представитель территориального органа УВО ВНГ или уполномоченное им лицо;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Представитель территориального органа МВД России или уполномоченное им лицо.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Представитель территориального органа ГУ МЧС России или уполномоченное им лицо.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spacing w:line="276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Приложение 3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к постановлению администрации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муниципального образования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сельского поселения «Нившера»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от 26 марта 2024 года № 10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720"/>
        <w:contextualSpacing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8D1228" w:rsidRPr="008D1228" w:rsidRDefault="008D1228" w:rsidP="008D1228">
      <w:pPr>
        <w:keepNext/>
        <w:suppressAutoHyphens/>
        <w:overflowPunct w:val="0"/>
        <w:autoSpaceDE w:val="0"/>
        <w:autoSpaceDN w:val="0"/>
        <w:ind w:firstLine="709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8D1228" w:rsidRPr="008D1228" w:rsidRDefault="008D1228" w:rsidP="008D1228">
      <w:pPr>
        <w:keepNext/>
        <w:suppressAutoHyphens/>
        <w:overflowPunct w:val="0"/>
        <w:autoSpaceDE w:val="0"/>
        <w:autoSpaceDN w:val="0"/>
        <w:ind w:firstLine="709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b/>
          <w:kern w:val="3"/>
          <w:sz w:val="24"/>
          <w:szCs w:val="24"/>
        </w:rPr>
        <w:t>Перечень объектов спорта, расположенных на территории</w:t>
      </w:r>
    </w:p>
    <w:p w:rsidR="008D1228" w:rsidRPr="008D1228" w:rsidRDefault="008D1228" w:rsidP="008D1228">
      <w:pPr>
        <w:keepNext/>
        <w:suppressAutoHyphens/>
        <w:overflowPunct w:val="0"/>
        <w:autoSpaceDE w:val="0"/>
        <w:autoSpaceDN w:val="0"/>
        <w:ind w:firstLine="709"/>
        <w:contextualSpacing/>
        <w:jc w:val="center"/>
        <w:textAlignment w:val="baseline"/>
        <w:outlineLvl w:val="2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b/>
          <w:kern w:val="3"/>
          <w:sz w:val="24"/>
          <w:szCs w:val="24"/>
        </w:rPr>
        <w:t xml:space="preserve"> сельского поселения «Нившера»  </w:t>
      </w:r>
    </w:p>
    <w:p w:rsidR="008D1228" w:rsidRPr="008D1228" w:rsidRDefault="008D1228" w:rsidP="008D1228">
      <w:pPr>
        <w:tabs>
          <w:tab w:val="left" w:pos="5940"/>
        </w:tabs>
        <w:suppressAutoHyphens/>
        <w:overflowPunct w:val="0"/>
        <w:autoSpaceDE w:val="0"/>
        <w:autoSpaceDN w:val="0"/>
        <w:ind w:firstLine="720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b/>
          <w:kern w:val="3"/>
          <w:sz w:val="24"/>
          <w:szCs w:val="24"/>
        </w:rPr>
        <w:t xml:space="preserve"> 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1.  Уличный тренажерный комплекс с навесом, 168059 Республика Коми, Корткеросский район, с. Нившера, на территории дома 359;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 xml:space="preserve">2. Спортивный комплекс </w:t>
      </w:r>
      <w:r w:rsidRPr="008D1228">
        <w:rPr>
          <w:rFonts w:ascii="Times New Roman" w:hAnsi="Times New Roman" w:cs="Times New Roman"/>
          <w:kern w:val="3"/>
          <w:sz w:val="24"/>
          <w:szCs w:val="24"/>
          <w:lang w:val="en-US"/>
        </w:rPr>
        <w:t>ROMANA</w:t>
      </w:r>
      <w:r w:rsidRPr="008D1228">
        <w:rPr>
          <w:rFonts w:ascii="Times New Roman" w:hAnsi="Times New Roman" w:cs="Times New Roman"/>
          <w:kern w:val="3"/>
          <w:sz w:val="24"/>
          <w:szCs w:val="24"/>
        </w:rPr>
        <w:t>, 168059, Республика Коми, Корткеросский район, с. Нившера, на территории дома 359;</w:t>
      </w:r>
    </w:p>
    <w:p w:rsidR="008D1228" w:rsidRPr="008D1228" w:rsidRDefault="008D1228" w:rsidP="008D1228">
      <w:pPr>
        <w:suppressAutoHyphens/>
        <w:overflowPunct w:val="0"/>
        <w:autoSpaceDE w:val="0"/>
        <w:autoSpaceDN w:val="0"/>
        <w:ind w:firstLine="567"/>
        <w:contextualSpacing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8D1228">
        <w:rPr>
          <w:rFonts w:ascii="Times New Roman" w:hAnsi="Times New Roman" w:cs="Times New Roman"/>
          <w:kern w:val="3"/>
          <w:sz w:val="24"/>
          <w:szCs w:val="24"/>
        </w:rPr>
        <w:t>3. Уличный тренажерный комплекс с навесом, 168059 Республика Коми, Корткеросский район, д. Алексеевка, возле дома 84.</w:t>
      </w:r>
    </w:p>
    <w:p w:rsidR="008D1228" w:rsidRPr="00F023E8" w:rsidRDefault="008D1228" w:rsidP="008D122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Cs w:val="24"/>
        </w:rPr>
      </w:pPr>
      <w:r w:rsidRPr="00F023E8">
        <w:rPr>
          <w:kern w:val="3"/>
        </w:rPr>
        <w:t xml:space="preserve"> </w:t>
      </w:r>
    </w:p>
    <w:p w:rsidR="008D1228" w:rsidRPr="00F023E8" w:rsidRDefault="008D1228" w:rsidP="008D1228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Cs w:val="24"/>
        </w:rPr>
      </w:pPr>
    </w:p>
    <w:p w:rsidR="008D1228" w:rsidRPr="00F023E8" w:rsidRDefault="008D1228" w:rsidP="008D122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Cs w:val="24"/>
        </w:rPr>
      </w:pPr>
    </w:p>
    <w:p w:rsidR="008D1228" w:rsidRPr="00F023E8" w:rsidRDefault="008D1228" w:rsidP="008D1228">
      <w:pPr>
        <w:spacing w:line="276" w:lineRule="auto"/>
        <w:jc w:val="both"/>
        <w:rPr>
          <w:sz w:val="28"/>
          <w:szCs w:val="28"/>
          <w:lang w:eastAsia="ar-SA"/>
        </w:rPr>
      </w:pPr>
      <w:r w:rsidRPr="00F023E8">
        <w:rPr>
          <w:szCs w:val="24"/>
        </w:rPr>
        <w:t xml:space="preserve"> </w:t>
      </w:r>
    </w:p>
    <w:p w:rsidR="008D1228" w:rsidRPr="00F023E8" w:rsidRDefault="008D1228" w:rsidP="008D122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</w:p>
    <w:p w:rsidR="008D1228" w:rsidRDefault="008D1228" w:rsidP="008D1228">
      <w:pPr>
        <w:spacing w:line="276" w:lineRule="auto"/>
        <w:ind w:right="-199"/>
        <w:jc w:val="both"/>
        <w:rPr>
          <w:sz w:val="28"/>
          <w:szCs w:val="28"/>
        </w:rPr>
      </w:pPr>
    </w:p>
    <w:p w:rsidR="008D1228" w:rsidRDefault="008D1228" w:rsidP="008D1228">
      <w:pPr>
        <w:ind w:right="-1"/>
        <w:jc w:val="right"/>
        <w:rPr>
          <w:sz w:val="28"/>
          <w:szCs w:val="28"/>
        </w:rPr>
      </w:pPr>
    </w:p>
    <w:p w:rsidR="008D1228" w:rsidRDefault="008D1228" w:rsidP="008D1228">
      <w:pPr>
        <w:ind w:right="-1"/>
        <w:jc w:val="right"/>
        <w:rPr>
          <w:sz w:val="28"/>
          <w:szCs w:val="28"/>
        </w:rPr>
      </w:pPr>
    </w:p>
    <w:p w:rsidR="008D1228" w:rsidRDefault="008D1228" w:rsidP="008D1228">
      <w:pPr>
        <w:ind w:right="-1"/>
        <w:jc w:val="right"/>
        <w:rPr>
          <w:sz w:val="28"/>
          <w:szCs w:val="28"/>
        </w:rPr>
      </w:pPr>
    </w:p>
    <w:p w:rsidR="008D1228" w:rsidRDefault="008D1228" w:rsidP="008D1228">
      <w:pPr>
        <w:ind w:right="-1"/>
        <w:rPr>
          <w:sz w:val="28"/>
          <w:szCs w:val="28"/>
        </w:rPr>
      </w:pPr>
    </w:p>
    <w:p w:rsidR="008D1228" w:rsidRDefault="008D1228" w:rsidP="0023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228" w:rsidRPr="00232AF8" w:rsidRDefault="008D1228" w:rsidP="00232A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CD0E11" w:rsidRDefault="00CD0E11" w:rsidP="008D1228">
      <w:pPr>
        <w:spacing w:after="0"/>
        <w:jc w:val="center"/>
        <w:rPr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CD0E11" w:rsidRDefault="00CD0E11" w:rsidP="00CD0E11">
      <w:pPr>
        <w:spacing w:after="0"/>
        <w:jc w:val="both"/>
        <w:rPr>
          <w:sz w:val="24"/>
          <w:szCs w:val="24"/>
        </w:rPr>
      </w:pPr>
    </w:p>
    <w:p w:rsidR="00CD0E11" w:rsidRDefault="00CD0E11" w:rsidP="00CD0E11">
      <w:pPr>
        <w:spacing w:after="0"/>
        <w:jc w:val="both"/>
        <w:rPr>
          <w:sz w:val="24"/>
          <w:szCs w:val="24"/>
        </w:rPr>
      </w:pPr>
    </w:p>
    <w:p w:rsidR="00C15CFD" w:rsidRDefault="00C15CFD" w:rsidP="008B3491">
      <w:pPr>
        <w:spacing w:after="0"/>
        <w:jc w:val="both"/>
        <w:rPr>
          <w:sz w:val="24"/>
          <w:szCs w:val="24"/>
        </w:rPr>
      </w:pPr>
    </w:p>
    <w:p w:rsidR="00CD0E11" w:rsidRDefault="00CD0E11" w:rsidP="00CD0E11">
      <w:pPr>
        <w:spacing w:after="0"/>
        <w:jc w:val="right"/>
        <w:rPr>
          <w:sz w:val="24"/>
          <w:szCs w:val="24"/>
        </w:rPr>
      </w:pPr>
    </w:p>
    <w:p w:rsidR="00DE2A37" w:rsidRDefault="00DE2A37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2A37">
        <w:rPr>
          <w:rFonts w:ascii="Times New Roman" w:hAnsi="Times New Roman" w:cs="Times New Roman"/>
          <w:b/>
          <w:sz w:val="24"/>
          <w:szCs w:val="24"/>
          <w:u w:val="single"/>
        </w:rPr>
        <w:t>Раздел третий:</w:t>
      </w:r>
    </w:p>
    <w:p w:rsidR="005A420F" w:rsidRDefault="005A420F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420F" w:rsidRPr="005A420F" w:rsidRDefault="005A420F" w:rsidP="005A4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20F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муниципального образования сельского поселения «Нившера» </w:t>
      </w:r>
    </w:p>
    <w:p w:rsidR="005A420F" w:rsidRPr="005A420F" w:rsidRDefault="005A420F" w:rsidP="005A42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20F">
        <w:rPr>
          <w:rFonts w:ascii="Times New Roman" w:hAnsi="Times New Roman" w:cs="Times New Roman"/>
          <w:b/>
          <w:sz w:val="24"/>
          <w:szCs w:val="24"/>
        </w:rPr>
        <w:t>за 2023 год</w:t>
      </w:r>
    </w:p>
    <w:p w:rsidR="005A420F" w:rsidRPr="005A420F" w:rsidRDefault="005A420F" w:rsidP="005A42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«Нившера», статьей 23 Положения о бюджетном процессе в муниципальном образовании сельском поселении «Нившера» от 21.05.2008 года № 1-22/8, Совет муниципального образования сельского поселения «Нившера» решил:</w:t>
      </w:r>
      <w:r w:rsidRPr="005A4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420F" w:rsidRPr="005A420F" w:rsidRDefault="005A420F" w:rsidP="005A42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>1.</w:t>
      </w:r>
      <w:r w:rsidRPr="005A42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20F">
        <w:rPr>
          <w:rFonts w:ascii="Times New Roman" w:hAnsi="Times New Roman" w:cs="Times New Roman"/>
          <w:sz w:val="24"/>
          <w:szCs w:val="24"/>
        </w:rPr>
        <w:t>Утвердить отчет об исполнении бюджета муниципального образования сельского поселения «Нившера» за 2023 год по доходам в сумме 8 302 333,22 рублей, по расходам 7 883 065,20 рублей с профицитом в сумме 419 268,02 рублей и со следующими показателями:</w:t>
      </w:r>
    </w:p>
    <w:p w:rsidR="005A420F" w:rsidRPr="005A420F" w:rsidRDefault="005A420F" w:rsidP="005A420F">
      <w:pPr>
        <w:pStyle w:val="af1"/>
        <w:rPr>
          <w:sz w:val="24"/>
          <w:szCs w:val="24"/>
        </w:rPr>
      </w:pPr>
      <w:r w:rsidRPr="005A420F">
        <w:rPr>
          <w:sz w:val="24"/>
          <w:szCs w:val="24"/>
        </w:rPr>
        <w:t>а) по доходам бюджета муниципального образования сельского поселения «Нившера» по кодам классификации доходов бюджетов за 2023 год согласно приложению 1 к настоящему Решению;</w:t>
      </w:r>
    </w:p>
    <w:p w:rsidR="005A420F" w:rsidRPr="005A420F" w:rsidRDefault="005A420F" w:rsidP="005A42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>б) по расходам бюджета муниципального образования сельского поселения «Нившера» за 2023 год по разделам и подразделам   классификации расходов бюджета согласно приложению 2 к настоящему Решению;</w:t>
      </w:r>
    </w:p>
    <w:p w:rsidR="005A420F" w:rsidRPr="005A420F" w:rsidRDefault="005A420F" w:rsidP="005A42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>в) по расходам бюджета муниципального образования сельского поселения «Нившера» по ведомственной структуре расходов бюджета за 2023 год согласно приложению 3 к настоящему Решению;</w:t>
      </w:r>
    </w:p>
    <w:p w:rsidR="005A420F" w:rsidRPr="005A420F" w:rsidRDefault="005A420F" w:rsidP="005A42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>г) по источникам финансирования дефицита бюджета муниципального образования сельского поселения «Нившера» по кодам классификации источников финансирования дефицитов бюджетов за 2023 год согласно приложению 4 к настоящему Решению;</w:t>
      </w:r>
    </w:p>
    <w:p w:rsidR="005A420F" w:rsidRPr="005A420F" w:rsidRDefault="005A420F" w:rsidP="005A420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«Нившера» за 2023 год согласно приложению 5 к настоящему решению.</w:t>
      </w:r>
    </w:p>
    <w:p w:rsidR="005A420F" w:rsidRPr="005A420F" w:rsidRDefault="005A420F" w:rsidP="005A420F">
      <w:pPr>
        <w:rPr>
          <w:rFonts w:ascii="Times New Roman" w:hAnsi="Times New Roman" w:cs="Times New Roman"/>
          <w:sz w:val="24"/>
          <w:szCs w:val="24"/>
        </w:rPr>
      </w:pPr>
      <w:r w:rsidRPr="005A420F">
        <w:rPr>
          <w:rFonts w:ascii="Times New Roman" w:hAnsi="Times New Roman" w:cs="Times New Roman"/>
          <w:sz w:val="24"/>
          <w:szCs w:val="24"/>
        </w:rPr>
        <w:t xml:space="preserve">          3. Настоящее решение вступает в силу со дня обнародования.</w:t>
      </w:r>
    </w:p>
    <w:p w:rsidR="005A420F" w:rsidRDefault="005A420F" w:rsidP="005A420F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5A420F">
        <w:rPr>
          <w:rFonts w:ascii="Times New Roman" w:hAnsi="Times New Roman" w:cs="Times New Roman"/>
          <w:b/>
          <w:sz w:val="24"/>
          <w:szCs w:val="24"/>
        </w:rPr>
        <w:t>Глава сельского поселения                                                 Н.С.Изъюрова</w:t>
      </w:r>
    </w:p>
    <w:p w:rsidR="00744016" w:rsidRDefault="00744016" w:rsidP="005A420F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744016">
        <w:lastRenderedPageBreak/>
        <w:drawing>
          <wp:inline distT="0" distB="0" distL="0" distR="0">
            <wp:extent cx="3276600" cy="906551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52" cy="907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16" w:rsidRDefault="00744016" w:rsidP="005A420F">
      <w:pPr>
        <w:ind w:left="705"/>
      </w:pPr>
      <w:r w:rsidRPr="00744016">
        <w:lastRenderedPageBreak/>
        <w:drawing>
          <wp:inline distT="0" distB="0" distL="0" distR="0">
            <wp:extent cx="2119185" cy="90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85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16" w:rsidRDefault="00744016" w:rsidP="005A420F">
      <w:pPr>
        <w:ind w:left="705"/>
      </w:pPr>
      <w:r w:rsidRPr="00744016">
        <w:lastRenderedPageBreak/>
        <w:drawing>
          <wp:inline distT="0" distB="0" distL="0" distR="0">
            <wp:extent cx="2503636" cy="936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36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0F" w:rsidRPr="005A420F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016">
        <w:lastRenderedPageBreak/>
        <w:drawing>
          <wp:inline distT="0" distB="0" distL="0" distR="0">
            <wp:extent cx="5760085" cy="5548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A37" w:rsidRDefault="00DE2A37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016" w:rsidRPr="00DE2A37" w:rsidRDefault="00744016" w:rsidP="00DE2A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2A37" w:rsidRDefault="00744016" w:rsidP="00DE2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Собрание граждан по Народному бюджету</w:t>
      </w:r>
    </w:p>
    <w:p w:rsidR="001B1AA2" w:rsidRPr="00DE2A37" w:rsidRDefault="001B1AA2" w:rsidP="00DE2A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2A37" w:rsidRDefault="00DE2A37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3815"/>
      </w:tblGrid>
      <w:tr w:rsidR="001B1AA2" w:rsidTr="001B1AA2">
        <w:tc>
          <w:tcPr>
            <w:tcW w:w="4530" w:type="dxa"/>
          </w:tcPr>
          <w:p w:rsidR="001B1AA2" w:rsidRDefault="001B1AA2" w:rsidP="002A2E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A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399869" cy="1530137"/>
                  <wp:effectExtent l="0" t="0" r="635" b="0"/>
                  <wp:docPr id="16" name="Рисунок 16" descr="G:\Информация\народный бюджет\Народный бюджет\Логотип Народный Бюджет Республика Ком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Информация\народный бюджет\Народный бюджет\Логотип Народный Бюджет Республика Ком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179" cy="153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Merge w:val="restart"/>
          </w:tcPr>
          <w:p w:rsidR="001B1AA2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11 марта 2024 года состоялось собрание граждан по выдвижению проектов на конкурсный отбор на 2025 год по Народному бюджету. На собрании присутствовало 51 человек. </w:t>
            </w:r>
          </w:p>
          <w:p w:rsidR="001B1AA2" w:rsidRPr="00744016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Выдвинуты следующие инициативы граждан:</w:t>
            </w:r>
          </w:p>
          <w:p w:rsidR="001B1AA2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B1AA2" w:rsidRPr="00744016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"Ремонт улично - дорожной сети в с. Нившера"</w:t>
            </w:r>
          </w:p>
          <w:p w:rsidR="001B1AA2" w:rsidRPr="00744016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"Безопасность прежде всего!" (уборка ивняка).</w:t>
            </w:r>
          </w:p>
          <w:p w:rsidR="001B1AA2" w:rsidRPr="00744016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"Скажем "ДА" социальному маршруту".</w:t>
            </w:r>
          </w:p>
          <w:p w:rsidR="001B1AA2" w:rsidRPr="00744016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"Модернизация хлебопекарни в с. Нившера".</w:t>
            </w:r>
          </w:p>
          <w:p w:rsidR="001B1AA2" w:rsidRPr="00744016" w:rsidRDefault="001B1AA2" w:rsidP="001B1A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40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Присутствующие поддержали все проекты. Благодарим всех за активное участие и за неравнодушное отношение к проблемам села.</w:t>
            </w:r>
          </w:p>
          <w:p w:rsidR="001B1AA2" w:rsidRDefault="001B1AA2" w:rsidP="002A2E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AA2" w:rsidTr="001B1AA2">
        <w:tc>
          <w:tcPr>
            <w:tcW w:w="4530" w:type="dxa"/>
          </w:tcPr>
          <w:p w:rsidR="001B1AA2" w:rsidRDefault="001B1AA2" w:rsidP="002A2E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A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1800000" cy="1800000"/>
                  <wp:effectExtent l="0" t="0" r="0" b="0"/>
                  <wp:docPr id="17" name="Рисунок 17" descr="G:\Информация\народный бюджет\Народный бюджет\IX6ObxGDN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Информация\народный бюджет\Народный бюджет\IX6ObxGDNG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Merge/>
          </w:tcPr>
          <w:p w:rsidR="001B1AA2" w:rsidRDefault="001B1AA2" w:rsidP="002A2E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1AA2" w:rsidTr="001B1AA2">
        <w:tc>
          <w:tcPr>
            <w:tcW w:w="4530" w:type="dxa"/>
          </w:tcPr>
          <w:p w:rsidR="001B1AA2" w:rsidRDefault="001B1AA2" w:rsidP="002A2E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A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195562" cy="1800000"/>
                  <wp:effectExtent l="0" t="0" r="5080" b="0"/>
                  <wp:docPr id="18" name="Рисунок 18" descr="G:\Информация\народный бюджет\Народный бюджет\PKcxf3JNTP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Информация\народный бюджет\Народный бюджет\PKcxf3JNTP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56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Merge/>
          </w:tcPr>
          <w:p w:rsidR="001B1AA2" w:rsidRDefault="001B1AA2" w:rsidP="002A2E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E2A37" w:rsidRDefault="00DE2A37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Pr="00503778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8776F" w:rsidRDefault="0088776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3320" w:rsidRPr="00AB396D" w:rsidRDefault="000D6D51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9F3320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</w:t>
      </w:r>
      <w:r w:rsidR="002A2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АНИЕ СОВЕТА СЕЛЬСКОГО ПОСЕЛЕНИЯ </w:t>
      </w:r>
      <w:r w:rsidR="009F3320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«НИВШЕРА» И АДМИНИСТРАЦИИ СЕЛЬСКОГО ПОСЕЛЕНИЯ «НИВШЕРА»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Редколлегия:   </w:t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Изъюрова Н.С.. – руководитель,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Ларукова А.Н..– ответственный секретарь.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редколлегии:   Ларукова Л.Л., Ногтева Г.В.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Адрес:168059, Республика Коми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Корткеросский район, с. Нившера,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Д. 729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Телефоны: 9-82-91.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Подписано в печать   </w:t>
      </w:r>
      <w:r w:rsidR="001B1A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29.03</w:t>
      </w:r>
      <w:r w:rsidR="004125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.2024</w:t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Тираж 3 экземпляра  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Формат А4</w:t>
      </w: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______________________________________________________________________</w:t>
      </w: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Отпечатано в администрации сельского поселения «Нившера»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Коми, Корткеросский район, с. Нившера, д. 729</w:t>
      </w:r>
    </w:p>
    <w:p w:rsidR="009F3320" w:rsidRPr="00AB396D" w:rsidRDefault="009F3320" w:rsidP="009F3320">
      <w:pPr>
        <w:rPr>
          <w:rFonts w:ascii="Times New Roman" w:hAnsi="Times New Roman" w:cs="Times New Roman"/>
          <w:sz w:val="20"/>
          <w:szCs w:val="20"/>
        </w:rPr>
      </w:pP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3320" w:rsidRDefault="009F3320" w:rsidP="009F3320">
      <w:pPr>
        <w:ind w:left="-284"/>
        <w:jc w:val="center"/>
      </w:pPr>
    </w:p>
    <w:sectPr w:rsidR="009F3320" w:rsidSect="002845AB">
      <w:footerReference w:type="default" r:id="rId17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A9" w:rsidRDefault="00AA07A9" w:rsidP="00D004D3">
      <w:pPr>
        <w:spacing w:after="0" w:line="240" w:lineRule="auto"/>
      </w:pPr>
      <w:r>
        <w:separator/>
      </w:r>
    </w:p>
  </w:endnote>
  <w:endnote w:type="continuationSeparator" w:id="0">
    <w:p w:rsidR="00AA07A9" w:rsidRDefault="00AA07A9" w:rsidP="00D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688195"/>
      <w:docPartObj>
        <w:docPartGallery w:val="Page Numbers (Bottom of Page)"/>
        <w:docPartUnique/>
      </w:docPartObj>
    </w:sdtPr>
    <w:sdtContent>
      <w:p w:rsidR="005A420F" w:rsidRDefault="005A420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3CF">
          <w:rPr>
            <w:noProof/>
          </w:rPr>
          <w:t>37</w:t>
        </w:r>
        <w:r>
          <w:fldChar w:fldCharType="end"/>
        </w:r>
      </w:p>
    </w:sdtContent>
  </w:sdt>
  <w:p w:rsidR="005A420F" w:rsidRDefault="005A420F"/>
  <w:p w:rsidR="005A420F" w:rsidRDefault="005A42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A9" w:rsidRDefault="00AA07A9" w:rsidP="00D004D3">
      <w:pPr>
        <w:spacing w:after="0" w:line="240" w:lineRule="auto"/>
      </w:pPr>
      <w:r>
        <w:separator/>
      </w:r>
    </w:p>
  </w:footnote>
  <w:footnote w:type="continuationSeparator" w:id="0">
    <w:p w:rsidR="00AA07A9" w:rsidRDefault="00AA07A9" w:rsidP="00D0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7B90335"/>
    <w:multiLevelType w:val="hybridMultilevel"/>
    <w:tmpl w:val="9594CE82"/>
    <w:lvl w:ilvl="0" w:tplc="88AEEB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38B1"/>
    <w:multiLevelType w:val="multilevel"/>
    <w:tmpl w:val="34F64C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917E7F"/>
    <w:multiLevelType w:val="hybridMultilevel"/>
    <w:tmpl w:val="5CDCC1D0"/>
    <w:lvl w:ilvl="0" w:tplc="EE80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B0579"/>
    <w:multiLevelType w:val="singleLevel"/>
    <w:tmpl w:val="5F34B8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5">
    <w:nsid w:val="12DA6B26"/>
    <w:multiLevelType w:val="multilevel"/>
    <w:tmpl w:val="7A9E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841CE"/>
    <w:multiLevelType w:val="hybridMultilevel"/>
    <w:tmpl w:val="73B69A82"/>
    <w:lvl w:ilvl="0" w:tplc="03B4681C">
      <w:start w:val="6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7">
    <w:nsid w:val="19E049D8"/>
    <w:multiLevelType w:val="hybridMultilevel"/>
    <w:tmpl w:val="AA981556"/>
    <w:lvl w:ilvl="0" w:tplc="B3485992">
      <w:start w:val="1"/>
      <w:numFmt w:val="decimal"/>
      <w:lvlText w:val="%1)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1D1C0B"/>
    <w:multiLevelType w:val="singleLevel"/>
    <w:tmpl w:val="0AF0DE8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0">
    <w:nsid w:val="1E9910E8"/>
    <w:multiLevelType w:val="hybridMultilevel"/>
    <w:tmpl w:val="6A9A3016"/>
    <w:lvl w:ilvl="0" w:tplc="D522FB8A">
      <w:start w:val="1"/>
      <w:numFmt w:val="decimal"/>
      <w:lvlText w:val="%1."/>
      <w:lvlJc w:val="left"/>
      <w:pPr>
        <w:ind w:left="1005" w:hanging="6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12">
    <w:nsid w:val="20D5407A"/>
    <w:multiLevelType w:val="singleLevel"/>
    <w:tmpl w:val="964A1896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13">
    <w:nsid w:val="254326DA"/>
    <w:multiLevelType w:val="singleLevel"/>
    <w:tmpl w:val="60262912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14">
    <w:nsid w:val="270C20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760ACD"/>
    <w:multiLevelType w:val="multilevel"/>
    <w:tmpl w:val="84309A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FD2952"/>
    <w:multiLevelType w:val="multilevel"/>
    <w:tmpl w:val="2932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74CD1"/>
    <w:multiLevelType w:val="singleLevel"/>
    <w:tmpl w:val="7F6E25A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0">
    <w:nsid w:val="387356AE"/>
    <w:multiLevelType w:val="hybridMultilevel"/>
    <w:tmpl w:val="92B486BE"/>
    <w:lvl w:ilvl="0" w:tplc="902677A0">
      <w:start w:val="4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3C1F3B5B"/>
    <w:multiLevelType w:val="singleLevel"/>
    <w:tmpl w:val="901AAD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CF42BC6"/>
    <w:multiLevelType w:val="multilevel"/>
    <w:tmpl w:val="893EBA6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45B2673"/>
    <w:multiLevelType w:val="multilevel"/>
    <w:tmpl w:val="F89E88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F63401"/>
    <w:multiLevelType w:val="singleLevel"/>
    <w:tmpl w:val="A78AD08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>
    <w:nsid w:val="48494C33"/>
    <w:multiLevelType w:val="singleLevel"/>
    <w:tmpl w:val="A0A8C4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7">
    <w:nsid w:val="4A9164C9"/>
    <w:multiLevelType w:val="hybridMultilevel"/>
    <w:tmpl w:val="2D3A7650"/>
    <w:lvl w:ilvl="0" w:tplc="19D4229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B571F04"/>
    <w:multiLevelType w:val="singleLevel"/>
    <w:tmpl w:val="26781DA4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29">
    <w:nsid w:val="501738CB"/>
    <w:multiLevelType w:val="singleLevel"/>
    <w:tmpl w:val="2A3A601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8C108F"/>
    <w:multiLevelType w:val="multilevel"/>
    <w:tmpl w:val="75883F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C51023"/>
    <w:multiLevelType w:val="singleLevel"/>
    <w:tmpl w:val="8950251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4">
    <w:nsid w:val="582E2945"/>
    <w:multiLevelType w:val="multilevel"/>
    <w:tmpl w:val="9AE6F0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AB21E9C"/>
    <w:multiLevelType w:val="multilevel"/>
    <w:tmpl w:val="E7C2A8A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4867BE"/>
    <w:multiLevelType w:val="hybridMultilevel"/>
    <w:tmpl w:val="B464EADE"/>
    <w:lvl w:ilvl="0" w:tplc="32E2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48808A6"/>
    <w:multiLevelType w:val="multilevel"/>
    <w:tmpl w:val="E396B5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8">
    <w:nsid w:val="69331BCC"/>
    <w:multiLevelType w:val="multilevel"/>
    <w:tmpl w:val="8354AA7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9">
    <w:nsid w:val="6AF6314A"/>
    <w:multiLevelType w:val="multilevel"/>
    <w:tmpl w:val="E7C2A8A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2086B76"/>
    <w:multiLevelType w:val="hybridMultilevel"/>
    <w:tmpl w:val="3C76D186"/>
    <w:lvl w:ilvl="0" w:tplc="0F324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4FD615A"/>
    <w:multiLevelType w:val="hybridMultilevel"/>
    <w:tmpl w:val="8E6A0834"/>
    <w:lvl w:ilvl="0" w:tplc="A8A8D0B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2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5"/>
  </w:num>
  <w:num w:numId="7">
    <w:abstractNumId w:val="23"/>
  </w:num>
  <w:num w:numId="8">
    <w:abstractNumId w:val="15"/>
  </w:num>
  <w:num w:numId="9">
    <w:abstractNumId w:val="18"/>
  </w:num>
  <w:num w:numId="10">
    <w:abstractNumId w:val="24"/>
  </w:num>
  <w:num w:numId="11">
    <w:abstractNumId w:val="16"/>
  </w:num>
  <w:num w:numId="12">
    <w:abstractNumId w:val="2"/>
  </w:num>
  <w:num w:numId="13">
    <w:abstractNumId w:val="34"/>
  </w:num>
  <w:num w:numId="14">
    <w:abstractNumId w:val="35"/>
  </w:num>
  <w:num w:numId="15">
    <w:abstractNumId w:val="26"/>
  </w:num>
  <w:num w:numId="16">
    <w:abstractNumId w:val="4"/>
  </w:num>
  <w:num w:numId="17">
    <w:abstractNumId w:val="21"/>
  </w:num>
  <w:num w:numId="18">
    <w:abstractNumId w:val="9"/>
  </w:num>
  <w:num w:numId="19">
    <w:abstractNumId w:val="17"/>
  </w:num>
  <w:num w:numId="20">
    <w:abstractNumId w:val="25"/>
  </w:num>
  <w:num w:numId="21">
    <w:abstractNumId w:val="29"/>
  </w:num>
  <w:num w:numId="22">
    <w:abstractNumId w:val="28"/>
  </w:num>
  <w:num w:numId="23">
    <w:abstractNumId w:val="38"/>
  </w:num>
  <w:num w:numId="24">
    <w:abstractNumId w:val="13"/>
  </w:num>
  <w:num w:numId="25">
    <w:abstractNumId w:val="37"/>
  </w:num>
  <w:num w:numId="26">
    <w:abstractNumId w:val="12"/>
  </w:num>
  <w:num w:numId="27">
    <w:abstractNumId w:val="39"/>
  </w:num>
  <w:num w:numId="28">
    <w:abstractNumId w:val="14"/>
  </w:num>
  <w:num w:numId="29">
    <w:abstractNumId w:val="33"/>
  </w:num>
  <w:num w:numId="30">
    <w:abstractNumId w:val="12"/>
    <w:lvlOverride w:ilvl="0">
      <w:startOverride w:val="1"/>
    </w:lvlOverride>
  </w:num>
  <w:num w:numId="31">
    <w:abstractNumId w:val="41"/>
  </w:num>
  <w:num w:numId="32">
    <w:abstractNumId w:val="6"/>
  </w:num>
  <w:num w:numId="33">
    <w:abstractNumId w:val="7"/>
  </w:num>
  <w:num w:numId="34">
    <w:abstractNumId w:val="20"/>
  </w:num>
  <w:num w:numId="35">
    <w:abstractNumId w:val="27"/>
  </w:num>
  <w:num w:numId="36">
    <w:abstractNumId w:val="36"/>
  </w:num>
  <w:num w:numId="37">
    <w:abstractNumId w:val="42"/>
  </w:num>
  <w:num w:numId="38">
    <w:abstractNumId w:val="3"/>
  </w:num>
  <w:num w:numId="39">
    <w:abstractNumId w:val="31"/>
  </w:num>
  <w:num w:numId="40">
    <w:abstractNumId w:val="11"/>
  </w:num>
  <w:num w:numId="41">
    <w:abstractNumId w:val="19"/>
  </w:num>
  <w:num w:numId="42">
    <w:abstractNumId w:val="8"/>
  </w:num>
  <w:num w:numId="43">
    <w:abstractNumId w:val="30"/>
  </w:num>
  <w:num w:numId="44">
    <w:abstractNumId w:val="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20"/>
    <w:rsid w:val="00002614"/>
    <w:rsid w:val="00004069"/>
    <w:rsid w:val="00024897"/>
    <w:rsid w:val="000351F3"/>
    <w:rsid w:val="0005327C"/>
    <w:rsid w:val="00054332"/>
    <w:rsid w:val="00056947"/>
    <w:rsid w:val="00064A2F"/>
    <w:rsid w:val="00067B15"/>
    <w:rsid w:val="000D6D51"/>
    <w:rsid w:val="001404D9"/>
    <w:rsid w:val="001B1AA2"/>
    <w:rsid w:val="001B7E49"/>
    <w:rsid w:val="001D6E7E"/>
    <w:rsid w:val="001E7C65"/>
    <w:rsid w:val="00232AF8"/>
    <w:rsid w:val="00241EDD"/>
    <w:rsid w:val="002845AB"/>
    <w:rsid w:val="00290F43"/>
    <w:rsid w:val="002A2E31"/>
    <w:rsid w:val="002B6EF3"/>
    <w:rsid w:val="002D7768"/>
    <w:rsid w:val="003302EA"/>
    <w:rsid w:val="00350A26"/>
    <w:rsid w:val="00395826"/>
    <w:rsid w:val="003A4C9F"/>
    <w:rsid w:val="003B5F5D"/>
    <w:rsid w:val="0041259E"/>
    <w:rsid w:val="00434509"/>
    <w:rsid w:val="0043569D"/>
    <w:rsid w:val="00457B1C"/>
    <w:rsid w:val="0048141D"/>
    <w:rsid w:val="00503778"/>
    <w:rsid w:val="00506042"/>
    <w:rsid w:val="005073F1"/>
    <w:rsid w:val="005A420F"/>
    <w:rsid w:val="005A714C"/>
    <w:rsid w:val="006229C0"/>
    <w:rsid w:val="006664FC"/>
    <w:rsid w:val="006935E5"/>
    <w:rsid w:val="006940E1"/>
    <w:rsid w:val="006A7575"/>
    <w:rsid w:val="006D3FE6"/>
    <w:rsid w:val="006D458D"/>
    <w:rsid w:val="006D4AF8"/>
    <w:rsid w:val="006E524E"/>
    <w:rsid w:val="00744016"/>
    <w:rsid w:val="0074714E"/>
    <w:rsid w:val="0077447D"/>
    <w:rsid w:val="00800C44"/>
    <w:rsid w:val="0088776F"/>
    <w:rsid w:val="008913CF"/>
    <w:rsid w:val="008B3491"/>
    <w:rsid w:val="008D1228"/>
    <w:rsid w:val="008E08CD"/>
    <w:rsid w:val="008F1FD8"/>
    <w:rsid w:val="00906F96"/>
    <w:rsid w:val="009449E1"/>
    <w:rsid w:val="009A0E28"/>
    <w:rsid w:val="009A415E"/>
    <w:rsid w:val="009B7155"/>
    <w:rsid w:val="009F3320"/>
    <w:rsid w:val="00A02834"/>
    <w:rsid w:val="00A02DD6"/>
    <w:rsid w:val="00A33207"/>
    <w:rsid w:val="00A35422"/>
    <w:rsid w:val="00A37F2D"/>
    <w:rsid w:val="00AA07A9"/>
    <w:rsid w:val="00AA333D"/>
    <w:rsid w:val="00AA3C11"/>
    <w:rsid w:val="00AB396D"/>
    <w:rsid w:val="00B467A4"/>
    <w:rsid w:val="00B91782"/>
    <w:rsid w:val="00C02C30"/>
    <w:rsid w:val="00C15CFD"/>
    <w:rsid w:val="00C35AB2"/>
    <w:rsid w:val="00C954A7"/>
    <w:rsid w:val="00CD0E11"/>
    <w:rsid w:val="00CD3BBE"/>
    <w:rsid w:val="00CF1BA3"/>
    <w:rsid w:val="00D004D3"/>
    <w:rsid w:val="00D07434"/>
    <w:rsid w:val="00D339BF"/>
    <w:rsid w:val="00D55C02"/>
    <w:rsid w:val="00D9272E"/>
    <w:rsid w:val="00DA07B3"/>
    <w:rsid w:val="00DE2A37"/>
    <w:rsid w:val="00DE7E67"/>
    <w:rsid w:val="00E25E57"/>
    <w:rsid w:val="00E474BE"/>
    <w:rsid w:val="00E52C7C"/>
    <w:rsid w:val="00EB6F26"/>
    <w:rsid w:val="00F77E49"/>
    <w:rsid w:val="00F81178"/>
    <w:rsid w:val="00FB1EB5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8AA6-AB99-4ED9-9765-7A69892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F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3FE6"/>
    <w:pPr>
      <w:keepNext/>
      <w:tabs>
        <w:tab w:val="left" w:pos="993"/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3FE6"/>
    <w:pPr>
      <w:keepNext/>
      <w:tabs>
        <w:tab w:val="left" w:pos="9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3FE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3FE6"/>
    <w:pPr>
      <w:keepNext/>
      <w:spacing w:after="0" w:line="240" w:lineRule="auto"/>
      <w:ind w:left="51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3FE6"/>
    <w:pPr>
      <w:keepNext/>
      <w:tabs>
        <w:tab w:val="left" w:pos="993"/>
        <w:tab w:val="left" w:pos="1134"/>
      </w:tabs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320"/>
    <w:rPr>
      <w:color w:val="B00000"/>
      <w:u w:val="single"/>
    </w:rPr>
  </w:style>
  <w:style w:type="table" w:styleId="a4">
    <w:name w:val="Table Grid"/>
    <w:basedOn w:val="a1"/>
    <w:uiPriority w:val="39"/>
    <w:rsid w:val="009F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uiPriority w:val="99"/>
    <w:rsid w:val="009F33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textrun">
    <w:name w:val="normaltextrun"/>
    <w:rsid w:val="009F3320"/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99"/>
    <w:qFormat/>
    <w:rsid w:val="009F33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99"/>
    <w:rsid w:val="009F3320"/>
    <w:rPr>
      <w:rFonts w:eastAsiaTheme="minorEastAsia"/>
      <w:lang w:eastAsia="ru-RU"/>
    </w:rPr>
  </w:style>
  <w:style w:type="paragraph" w:customStyle="1" w:styleId="ConsPlusTitle">
    <w:name w:val="ConsPlusTitle"/>
    <w:rsid w:val="009F332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9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.Обычный для диссертации"/>
    <w:rsid w:val="009F3320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9">
    <w:name w:val="No Spacing"/>
    <w:link w:val="aa"/>
    <w:qFormat/>
    <w:rsid w:val="009F332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F3320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D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4D3"/>
  </w:style>
  <w:style w:type="paragraph" w:styleId="ad">
    <w:name w:val="footer"/>
    <w:basedOn w:val="a"/>
    <w:link w:val="ae"/>
    <w:unhideWhenUsed/>
    <w:rsid w:val="00D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4D3"/>
  </w:style>
  <w:style w:type="paragraph" w:styleId="af">
    <w:name w:val="Balloon Text"/>
    <w:basedOn w:val="a"/>
    <w:link w:val="af0"/>
    <w:unhideWhenUsed/>
    <w:rsid w:val="0094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449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D3F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D3F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6D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D3FE6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f1">
    <w:name w:val="Body Text Indent"/>
    <w:basedOn w:val="a"/>
    <w:link w:val="af2"/>
    <w:rsid w:val="006D3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6D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D3FE6"/>
    <w:pPr>
      <w:tabs>
        <w:tab w:val="left" w:pos="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3F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Indent 2"/>
    <w:basedOn w:val="a"/>
    <w:link w:val="24"/>
    <w:rsid w:val="006D3FE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6D3FE6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D3F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5">
    <w:name w:val="page number"/>
    <w:basedOn w:val="a0"/>
    <w:rsid w:val="006D3FE6"/>
  </w:style>
  <w:style w:type="paragraph" w:customStyle="1" w:styleId="11">
    <w:name w:val="Абзац списка1"/>
    <w:basedOn w:val="a"/>
    <w:rsid w:val="006D3FE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3302EA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C02C30"/>
    <w:rPr>
      <w:color w:val="800080"/>
      <w:u w:val="single"/>
    </w:rPr>
  </w:style>
  <w:style w:type="paragraph" w:customStyle="1" w:styleId="font5">
    <w:name w:val="font5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02C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2C3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02C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02C3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02C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02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8">
    <w:name w:val="xl148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"/>
    <w:rsid w:val="00C02C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02C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2C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C02C3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2C30"/>
  </w:style>
  <w:style w:type="paragraph" w:customStyle="1" w:styleId="s1">
    <w:name w:val="s_1"/>
    <w:basedOn w:val="a"/>
    <w:rsid w:val="004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48141D"/>
    <w:rPr>
      <w:vertAlign w:val="superscript"/>
    </w:rPr>
  </w:style>
  <w:style w:type="paragraph" w:customStyle="1" w:styleId="p13">
    <w:name w:val="p13"/>
    <w:basedOn w:val="a"/>
    <w:rsid w:val="002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2A2E31"/>
  </w:style>
  <w:style w:type="paragraph" w:customStyle="1" w:styleId="25">
    <w:name w:val="Абзац списка2"/>
    <w:basedOn w:val="a"/>
    <w:rsid w:val="00D339B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s2">
    <w:name w:val="s2"/>
    <w:rsid w:val="00D339BF"/>
  </w:style>
  <w:style w:type="character" w:customStyle="1" w:styleId="s4">
    <w:name w:val="s4"/>
    <w:rsid w:val="00D3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ivshera-r11.gosweb.gosuslugi.ru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AE1E3-0365-4CBD-9B96-1BC982F7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9845</Words>
  <Characters>56121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2024-03-29T08:47:00Z</cp:lastPrinted>
  <dcterms:created xsi:type="dcterms:W3CDTF">2024-03-29T08:00:00Z</dcterms:created>
  <dcterms:modified xsi:type="dcterms:W3CDTF">2024-03-29T08:48:00Z</dcterms:modified>
</cp:coreProperties>
</file>