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938"/>
        <w:gridCol w:w="905"/>
        <w:gridCol w:w="3827"/>
      </w:tblGrid>
      <w:tr w:rsidR="0088761F" w:rsidRPr="0088761F" w:rsidTr="003C06BF">
        <w:trPr>
          <w:trHeight w:val="1266"/>
        </w:trPr>
        <w:tc>
          <w:tcPr>
            <w:tcW w:w="3544" w:type="dxa"/>
          </w:tcPr>
          <w:p w:rsidR="0088761F" w:rsidRPr="0088761F" w:rsidRDefault="007115BA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Одыб</w:t>
            </w:r>
            <w:proofErr w:type="spellEnd"/>
            <w:r w:rsidR="0088761F"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="0088761F"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овмöдчöминлöн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</w:t>
            </w:r>
            <w:proofErr w:type="spellEnd"/>
          </w:p>
          <w:p w:rsidR="0088761F" w:rsidRPr="0088761F" w:rsidRDefault="0088761F" w:rsidP="0088761F">
            <w:pPr>
              <w:spacing w:after="0" w:line="240" w:lineRule="auto"/>
              <w:ind w:left="-250"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юкöнса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  <w:p w:rsidR="0088761F" w:rsidRPr="0088761F" w:rsidRDefault="007115BA" w:rsidP="0088761F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Одыб</w:t>
            </w:r>
            <w:proofErr w:type="spellEnd"/>
            <w:r w:rsidR="0088761F"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="0088761F"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сикт</w:t>
            </w:r>
            <w:proofErr w:type="spellEnd"/>
            <w:r w:rsidR="0088761F"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8761F"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овмöдчöминса</w:t>
            </w:r>
            <w:proofErr w:type="spellEnd"/>
          </w:p>
          <w:p w:rsidR="0088761F" w:rsidRPr="0088761F" w:rsidRDefault="0088761F" w:rsidP="0088761F">
            <w:pPr>
              <w:snapToGri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3" w:type="dxa"/>
            <w:gridSpan w:val="2"/>
          </w:tcPr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88761F" w:rsidRPr="0088761F" w:rsidRDefault="0088761F" w:rsidP="0088761F">
            <w:pPr>
              <w:spacing w:after="0" w:line="240" w:lineRule="auto"/>
              <w:ind w:left="-90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88761F" w:rsidRPr="0088761F" w:rsidRDefault="007115BA" w:rsidP="0088761F">
            <w:pPr>
              <w:spacing w:after="0" w:line="240" w:lineRule="auto"/>
              <w:ind w:left="-90" w:right="-392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«Нившера</w:t>
            </w:r>
            <w:r w:rsidR="0088761F"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88761F" w:rsidRPr="0088761F" w:rsidRDefault="0088761F" w:rsidP="0088761F">
            <w:pPr>
              <w:snapToGrid w:val="0"/>
              <w:spacing w:after="0" w:line="240" w:lineRule="auto"/>
              <w:ind w:left="-90" w:right="-392" w:hanging="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(Сове</w:t>
            </w:r>
            <w:r w:rsidR="007115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 сельского поселения «Нившера</w:t>
            </w:r>
            <w:r w:rsidRPr="008876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»)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ПОМШУÖМ</w:t>
            </w:r>
          </w:p>
        </w:tc>
      </w:tr>
      <w:tr w:rsidR="0088761F" w:rsidRPr="0088761F" w:rsidTr="003C06BF">
        <w:trPr>
          <w:cantSplit/>
          <w:trHeight w:val="685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FB4D8B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lang w:eastAsia="ru-RU"/>
              </w:rPr>
              <w:t>РЕШЕНИЕ</w:t>
            </w:r>
          </w:p>
        </w:tc>
      </w:tr>
      <w:tr w:rsidR="00FB4D8B" w:rsidRPr="0088761F" w:rsidTr="003C06BF">
        <w:trPr>
          <w:cantSplit/>
          <w:trHeight w:val="406"/>
        </w:trPr>
        <w:tc>
          <w:tcPr>
            <w:tcW w:w="4482" w:type="dxa"/>
            <w:gridSpan w:val="2"/>
            <w:vAlign w:val="center"/>
          </w:tcPr>
          <w:p w:rsidR="00FB4D8B" w:rsidRPr="00FB4D8B" w:rsidRDefault="00FB4D8B" w:rsidP="004B254C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77B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</w:t>
            </w:r>
            <w:r w:rsidR="001465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17 ноября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2021 года        </w:t>
            </w:r>
          </w:p>
        </w:tc>
        <w:tc>
          <w:tcPr>
            <w:tcW w:w="4732" w:type="dxa"/>
            <w:gridSpan w:val="2"/>
            <w:vAlign w:val="center"/>
          </w:tcPr>
          <w:p w:rsidR="00FB4D8B" w:rsidRPr="00FB4D8B" w:rsidRDefault="00FB4D8B" w:rsidP="004B254C">
            <w:pPr>
              <w:keepNext/>
              <w:spacing w:before="240" w:after="60"/>
              <w:jc w:val="both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№</w:t>
            </w:r>
            <w:r w:rsidR="001465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118-4</w:t>
            </w:r>
            <w:r w:rsidRPr="00FB4D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88761F" w:rsidRPr="0088761F" w:rsidTr="003C06BF">
        <w:trPr>
          <w:cantSplit/>
          <w:trHeight w:val="419"/>
        </w:trPr>
        <w:tc>
          <w:tcPr>
            <w:tcW w:w="9214" w:type="dxa"/>
            <w:gridSpan w:val="4"/>
            <w:vAlign w:val="center"/>
          </w:tcPr>
          <w:p w:rsidR="0088761F" w:rsidRPr="0088761F" w:rsidRDefault="0088761F" w:rsidP="0088761F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(Республика Коми, К</w:t>
            </w:r>
            <w:r w:rsidR="007115B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орткеросский район, с. Нившера</w:t>
            </w:r>
            <w:r w:rsidRPr="008876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88761F" w:rsidRDefault="0088761F" w:rsidP="0088761F">
      <w:pPr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B46B1" w:rsidRDefault="00653080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</w:p>
    <w:p w:rsidR="00B737F4" w:rsidRPr="005D0AC1" w:rsidRDefault="007115BA" w:rsidP="00DB7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сельского поселения «Нившера</w:t>
      </w:r>
      <w:r w:rsidR="00653080" w:rsidRPr="0065308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» </w:t>
      </w:r>
      <w:bookmarkStart w:id="0" w:name="_GoBack"/>
      <w:bookmarkEnd w:id="0"/>
    </w:p>
    <w:p w:rsidR="008147F9" w:rsidRPr="008147F9" w:rsidRDefault="008147F9" w:rsidP="00DB7930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147F9" w:rsidRDefault="00653080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</w:t>
      </w:r>
      <w:r w:rsidR="007115BA">
        <w:rPr>
          <w:rFonts w:ascii="Times New Roman" w:eastAsia="Times New Roman" w:hAnsi="Times New Roman" w:cs="Times New Roman"/>
          <w:sz w:val="28"/>
          <w:szCs w:val="28"/>
          <w:lang w:eastAsia="ru-RU"/>
        </w:rPr>
        <w:t>м сельского поселения «Нившера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</w:t>
      </w:r>
      <w:r w:rsidR="007115BA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сельского поселения «Нившера</w:t>
      </w:r>
      <w:r w:rsidRPr="0065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12174" w:rsidRPr="00D121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D12174" w:rsidRPr="008147F9" w:rsidRDefault="00D12174" w:rsidP="00DB7930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Утвердить прилагаемое Положение о муниципальном контроле в сфере благоустройства на территории сельского поселения </w:t>
      </w:r>
      <w:r w:rsidR="007115BA">
        <w:rPr>
          <w:rFonts w:ascii="Times New Roman" w:eastAsia="Times New Roman" w:hAnsi="Times New Roman" w:cs="Times New Roman"/>
          <w:sz w:val="28"/>
          <w:szCs w:val="20"/>
          <w:lang w:eastAsia="ru-RU"/>
        </w:rPr>
        <w:t>«Нившера</w:t>
      </w: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Настоящее решение вступает в силу со дня его официального опубликования, но не ранее 1 января 2022 года, за исключением положений раздела 5 Положения о муниципальном контроле в сфере благоустройства на террит</w:t>
      </w:r>
      <w:r w:rsidR="007115BA">
        <w:rPr>
          <w:rFonts w:ascii="Times New Roman" w:eastAsia="Times New Roman" w:hAnsi="Times New Roman" w:cs="Times New Roman"/>
          <w:sz w:val="28"/>
          <w:szCs w:val="20"/>
          <w:lang w:eastAsia="ru-RU"/>
        </w:rPr>
        <w:t>ории сельского поселения «Нившера</w:t>
      </w: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». </w:t>
      </w:r>
    </w:p>
    <w:p w:rsidR="00AD3C9F" w:rsidRPr="00857DDA" w:rsidRDefault="00643C46" w:rsidP="00DB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Положения раздела 5 Положения о муниципальном контроле в сфере благоустройства на территори</w:t>
      </w:r>
      <w:r w:rsidR="007115BA">
        <w:rPr>
          <w:rFonts w:ascii="Times New Roman" w:eastAsia="Times New Roman" w:hAnsi="Times New Roman" w:cs="Times New Roman"/>
          <w:sz w:val="28"/>
          <w:szCs w:val="20"/>
          <w:lang w:eastAsia="ru-RU"/>
        </w:rPr>
        <w:t>и сельского поселения «Нившера</w:t>
      </w:r>
      <w:r w:rsidRPr="00643C46">
        <w:rPr>
          <w:rFonts w:ascii="Times New Roman" w:eastAsia="Times New Roman" w:hAnsi="Times New Roman" w:cs="Times New Roman"/>
          <w:sz w:val="28"/>
          <w:szCs w:val="20"/>
          <w:lang w:eastAsia="ru-RU"/>
        </w:rPr>
        <w:t>» вступают в силу с 1 марта 2022 года.</w:t>
      </w:r>
    </w:p>
    <w:p w:rsidR="00AD3C9F" w:rsidRDefault="00AD3C9F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ED6" w:rsidRPr="00AD3C9F" w:rsidRDefault="00FE1ED6" w:rsidP="00DB793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7F17" w:rsidRDefault="008A7F17" w:rsidP="00DB793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="00711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сельского поселения «</w:t>
      </w:r>
      <w:proofErr w:type="gramStart"/>
      <w:r w:rsidR="00711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Нившера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End"/>
      <w:r w:rsidRPr="008D6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711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proofErr w:type="spellStart"/>
      <w:r w:rsidR="00711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Н.С.Изъюрова</w:t>
      </w:r>
      <w:proofErr w:type="spellEnd"/>
    </w:p>
    <w:p w:rsidR="00E91EAE" w:rsidRDefault="00E91EAE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ED6" w:rsidRDefault="00FE1ED6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ED6" w:rsidRDefault="00FE1ED6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ED6" w:rsidRDefault="00FE1ED6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3A8C" w:rsidRDefault="007F3A8C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C46" w:rsidRPr="00643C46" w:rsidRDefault="00643C46" w:rsidP="00FE1ED6">
      <w:pPr>
        <w:tabs>
          <w:tab w:val="num" w:pos="20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</w:t>
      </w:r>
    </w:p>
    <w:p w:rsidR="00643C46" w:rsidRPr="00643C46" w:rsidRDefault="00643C46" w:rsidP="00FE1ED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решением Совет</w:t>
      </w:r>
      <w:r w:rsidR="00711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</w:p>
    <w:p w:rsidR="00643C46" w:rsidRPr="00643C46" w:rsidRDefault="00643C46" w:rsidP="00FE1ED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7B08">
        <w:rPr>
          <w:rFonts w:ascii="Times New Roman" w:eastAsia="Times New Roman" w:hAnsi="Times New Roman" w:cs="Times New Roman"/>
          <w:sz w:val="24"/>
          <w:szCs w:val="24"/>
          <w:lang w:eastAsia="ru-RU"/>
        </w:rPr>
        <w:t>17.11.</w:t>
      </w:r>
      <w:r w:rsidRPr="0064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№ </w:t>
      </w:r>
      <w:r w:rsidR="00277B08" w:rsidRPr="00277B08">
        <w:rPr>
          <w:rFonts w:ascii="Times New Roman" w:eastAsia="Times New Roman" w:hAnsi="Times New Roman" w:cs="Times New Roman"/>
          <w:sz w:val="24"/>
          <w:szCs w:val="24"/>
          <w:lang w:eastAsia="ru-RU"/>
        </w:rPr>
        <w:t>118-4</w:t>
      </w:r>
    </w:p>
    <w:p w:rsidR="00643C46" w:rsidRPr="00643C46" w:rsidRDefault="00643C46" w:rsidP="00DB793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643C46" w:rsidRPr="00643C46" w:rsidRDefault="00643C46" w:rsidP="00DB793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643C46" w:rsidRPr="00643C46" w:rsidRDefault="00643C46" w:rsidP="00DB793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</w:p>
    <w:p w:rsidR="00643C46" w:rsidRPr="00643C46" w:rsidRDefault="00643C46" w:rsidP="00DB79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Положение </w:t>
      </w:r>
    </w:p>
    <w:p w:rsidR="00643C46" w:rsidRPr="00643C46" w:rsidRDefault="00643C46" w:rsidP="00DB793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муниципальном контроле в сфере благоустройства на территори</w:t>
      </w:r>
      <w:r w:rsidR="007115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сельского поселения «Нившера</w:t>
      </w: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</w:p>
    <w:p w:rsidR="00643C46" w:rsidRPr="00643C46" w:rsidRDefault="00643C46" w:rsidP="00DB79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1. Общие положения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1.1. Настоящее Положение устанавливает порядок осуществления муниципального контроля в сфере благоустройства на территори</w:t>
      </w:r>
      <w:r w:rsidR="007115B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 сельского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(далее – контроль в сфере благоустройства).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Правил благоустройства территории </w:t>
      </w:r>
      <w:r w:rsidR="007115B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(далее – Правила благоустройства)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643C46" w:rsidRPr="00643C46" w:rsidRDefault="00643C46" w:rsidP="00DB79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Контроль в сфере благоустройства осуществляется администрацией с</w:t>
      </w:r>
      <w:r w:rsidR="00711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(далее – администрация).</w:t>
      </w:r>
    </w:p>
    <w:p w:rsidR="00643C46" w:rsidRPr="00643C46" w:rsidRDefault="00643C46" w:rsidP="00DB79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Должностными лицами администрации, уполномоченными осуществлять контрол</w:t>
      </w:r>
      <w:r w:rsidR="00FE1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в сфере благоустройства, являе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="00FE1ED6" w:rsidRPr="00FE1ED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</w:t>
      </w:r>
      <w:r w:rsidRPr="00643C4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также – должностные лица, уполномоченные осуществлять контроль)</w:t>
      </w:r>
      <w:r w:rsidRPr="00643C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643C46" w:rsidRPr="00643C46" w:rsidRDefault="00643C46" w:rsidP="00DB79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zh-CN"/>
        </w:rPr>
        <w:t>закона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zh-CN"/>
        </w:rPr>
        <w:t>закона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" w:name="Par61"/>
      <w:bookmarkEnd w:id="1"/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1.6. Администрация осуществляет контроль за соблюдением Правил благоустройства, включающих: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обязательные требования по содержанию прилегающих территорий;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Республики Коми и Правилами благоустройства;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о недопустимости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размещения транспортных средств на газоне или иной </w:t>
      </w:r>
      <w:r w:rsidR="008A1AA2"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озеленённой,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обязательные требования по уборке территори</w:t>
      </w:r>
      <w:r w:rsidR="00711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зимний период, включая контроль проведения мероприятий по очистке от снега, наледи и сосулек кровель зданий, сооружений; 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обязательные требования по уборке территори</w:t>
      </w:r>
      <w:r w:rsidR="007115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летний период, включая обязательные требования по </w:t>
      </w:r>
      <w:r w:rsidRPr="00643C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выявлению карантинных, ядовитых и сорных растений, борьбе с ними, локализации, ликвидации их очагов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дополнительные обязательные требования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пожарной безопасности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период действия особого противопожарного режима; 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6)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обязательные требования по </w:t>
      </w:r>
      <w:r w:rsidRPr="00643C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прокладке, переустройству, ремонту и содержанию подземных коммуникаций на территориях общего пользования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3C46" w:rsidRPr="00643C46" w:rsidRDefault="00643C46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:rsidR="00643C46" w:rsidRPr="00643C46" w:rsidRDefault="00C779CB" w:rsidP="00DB7930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643C46"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обязательные требования по</w:t>
      </w:r>
      <w:r w:rsidR="00643C46" w:rsidRPr="00643C4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643C46" w:rsidRPr="00643C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выгулу животных</w:t>
      </w:r>
      <w:r w:rsidR="00643C46"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требования о недопустимости </w:t>
      </w:r>
      <w:r w:rsidR="00643C46" w:rsidRPr="00643C4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дворовые территории;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детские и спортивные площадки;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площадки для выгула животных;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парковки (парковочные места);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парки, скверы, иные зеленые зоны;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технические и санитарно-защитные зоны;</w:t>
      </w:r>
    </w:p>
    <w:p w:rsidR="00643C46" w:rsidRPr="00643C46" w:rsidRDefault="00643C46" w:rsidP="00DB793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1.8. При осуществлении контроля в сфере благоустройства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система оценки и управления рисками не применяется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2. Профилактика рисков причинения вреда (ущерба) охраняемым законом ценностям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руководителя</w:t>
      </w:r>
      <w:r w:rsidR="005A157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сельского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для принятия решения о проведении контрольных мероприятий.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информирование;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обобщение правоприменительной практики;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объявление предостережений;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консультирование;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5) профилактический визит.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доступ к специальному разделу должен осуществляться с главной (основной) страницы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официального сайта администрации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средствах массовой информации,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частью 3 статьи 46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Администрация также вправе информировать население с</w:t>
      </w:r>
      <w:r w:rsidR="005A157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на собраниях и конференциях граждан об обязательных требованиях, предъявляемых к объектам контроля.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643C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zh-CN"/>
        </w:rPr>
        <w:t xml:space="preserve">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Предостережение о недопустимости нарушения обязательных требований и предложение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принять меры по обеспечению соблюдения обязательных требований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или признаках нарушений обязательных требований 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руководителя</w:t>
      </w:r>
      <w:r w:rsidR="005A1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643C46" w:rsidRPr="00643C46" w:rsidRDefault="00643C46" w:rsidP="00C77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приказом Министерства экономического развития Российской Федерации от 31.03.2021 № 151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«О типовых формах документов, используемых контрольным (надзорным) органом»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проведения профилактических мероприятий, контрольных мероприятий и не должно превышать 15 минут.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Личный прием граждан проводится главой (заместителем 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руководителя</w:t>
      </w:r>
      <w:r w:rsidR="005A157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сельского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Консультирование осуществляется в устной или письменной форме по следующим вопросам: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организация и осуществление контроля в сфере благоустройства;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порядок осуществления контрольных мероприятий, установленных настоящим Положением;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порядок обжалования действий (бездействия) должностных лиц, уполномоченных осуществлять контроль;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за время консультирования предоставить в устной форме ответ на поставленные вопросы невозможно;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ответ на поставленные вопросы требует дополнительного запроса сведений.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Должностными лицами, уполномоченными осуществлять контроль, ведется журнал учета консультирований.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руководителя</w:t>
      </w:r>
      <w:r w:rsidR="005A1571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сельского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или должностным лицом, уполномоченным осуществлять контроль.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 Осуществление контрольных мероприятий и контрольных действий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технических средств фиксации правонарушений, имеющих функции фото- и киносъемки, видеозаписи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3.7. Контрольные мероприятия, проводимые без взаимодействия с контролируемыми 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лицами, проводятся </w:t>
      </w:r>
      <w:proofErr w:type="gramStart"/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должностными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лицами</w:t>
      </w:r>
      <w:proofErr w:type="gramEnd"/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уполномоченными осуществлять контроль, на основании задания главы (заместителя 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руководителя</w:t>
      </w:r>
      <w:r w:rsidR="00D0580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 сельского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</w:t>
      </w:r>
      <w:r w:rsidRPr="00643C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zh-CN"/>
        </w:rPr>
        <w:t xml:space="preserve">,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задания, содержащегося в планах работы администрации, в том числе в случаях, установленных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Федеральным </w:t>
      </w: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законом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3.8. Контрольные мероприятия в отношении граждан, юридических лиц и индивидуальных предпринимателей п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роводятся должностными лицами,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уполномоченными осуществлять контроль, в соответствии с Федеральным </w:t>
      </w: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законом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распоряжением Правительства Российской Федерации от 19.04.2016 № 724-р перечнем</w:t>
      </w:r>
      <w:r w:rsidR="00C779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C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3.10.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lastRenderedPageBreak/>
        <w:t>администрацию (но не более чем на 20 дней), относится соблюдение одновременно следующих условий: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отсутствие контролируемого лица либо его представителя не препятствует оценке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должностным лицом, уполномоченным осуществлять контроль в сфере благоустройства,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2) отсутствие признаков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имеются уважительные причины для отсутствия контролируемого лица (болезнь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контролируемого лица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его командировка и т.п.) при проведении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контрольного мероприятия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3.11. Срок проведения выездной проверки не может превышать 10 рабочих дней. 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микропредприятия</w:t>
      </w:r>
      <w:proofErr w:type="spellEnd"/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3.13.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r w:rsidRPr="00643C46">
        <w:rPr>
          <w:rFonts w:ascii="Times New Roman" w:eastAsia="Times New Roman" w:hAnsi="Times New Roman" w:cs="Times New Roman"/>
          <w:sz w:val="28"/>
          <w:szCs w:val="28"/>
          <w:lang w:eastAsia="zh-CN"/>
        </w:rPr>
        <w:t>частью 2 статьи 90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если иной порядок оформления акта не установлен Правительством Российской Федерации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3.16.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Единый портал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lastRenderedPageBreak/>
        <w:t>либо если оно не завершило прохождение процедуры регистрации в единой системе идентификации и аутентификации).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Указанный гражданин вправе направлять администрации документы на бумажном носителе.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Федерального закона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2" w:name="Par318"/>
      <w:bookmarkEnd w:id="2"/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3) при выявлении в ходе контрольного мероприятия признаков преступления или административного правонарушения направить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Республики Коми, органами местного самоуправления, правоохранительными органами, организациями и гражданами.</w:t>
      </w:r>
    </w:p>
    <w:p w:rsidR="00643C46" w:rsidRPr="00643C46" w:rsidRDefault="00643C46" w:rsidP="00DB79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643C46" w:rsidRPr="00643C46" w:rsidRDefault="00643C46" w:rsidP="00DB793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4B254C" w:rsidRDefault="004B254C" w:rsidP="004B254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4B254C" w:rsidRPr="004B254C" w:rsidRDefault="002A291E" w:rsidP="004B254C">
      <w:pPr>
        <w:pStyle w:val="rmcgloyx"/>
        <w:shd w:val="clear" w:color="auto" w:fill="FFFFFF"/>
        <w:spacing w:before="0" w:beforeAutospacing="0" w:after="0" w:afterAutospacing="0"/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        </w:t>
      </w:r>
      <w:r w:rsidR="004B254C" w:rsidRPr="004B254C">
        <w:rPr>
          <w:color w:val="262626"/>
          <w:sz w:val="28"/>
          <w:szCs w:val="28"/>
        </w:rPr>
        <w:t>Решения и действия 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4B254C" w:rsidRPr="004B254C" w:rsidRDefault="002A291E" w:rsidP="004B254C">
      <w:pPr>
        <w:pStyle w:val="rmcgloyx"/>
        <w:shd w:val="clear" w:color="auto" w:fill="FFFFFF"/>
        <w:spacing w:before="0" w:beforeAutospacing="0" w:after="0" w:afterAutospacing="0"/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       </w:t>
      </w:r>
      <w:r w:rsidR="004B254C" w:rsidRPr="004B254C">
        <w:rPr>
          <w:color w:val="262626"/>
          <w:sz w:val="28"/>
          <w:szCs w:val="28"/>
        </w:rPr>
        <w:t>Досудебный порядок подачи жалоб, установленный главой 9 Федерального закона от 31.07.2020 № 248-ФЗ «О государственном контроле (надзоре) и муниципальном контроле в Российской Федерации», при осуществлении муниципального контроля в сфере благоустройства не применяется</w:t>
      </w:r>
      <w:r>
        <w:rPr>
          <w:color w:val="262626"/>
          <w:sz w:val="28"/>
          <w:szCs w:val="28"/>
        </w:rPr>
        <w:t>.</w:t>
      </w:r>
    </w:p>
    <w:p w:rsidR="004B254C" w:rsidRPr="00643C46" w:rsidRDefault="004B254C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43C46" w:rsidRPr="00643C46" w:rsidRDefault="00643C46" w:rsidP="004B25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5. Ключевые показатели контроля в сфере благоустройства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643C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и их целевые значения</w:t>
      </w:r>
    </w:p>
    <w:p w:rsidR="00643C46" w:rsidRPr="00643C46" w:rsidRDefault="00643C46" w:rsidP="00DB79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643C46" w:rsidRPr="00643C46" w:rsidRDefault="00643C46" w:rsidP="00DB793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643C46" w:rsidRPr="00643C46" w:rsidRDefault="00643C46" w:rsidP="00DB793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5.2. Ключевые показатели вида контроля и их целевые значения, индикативные показатели для контроля в сфере благоустройства утверждаются Совето</w:t>
      </w:r>
      <w:r w:rsidR="00070D4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 сельского поселения «Нившера</w:t>
      </w:r>
      <w:r w:rsidRPr="00643C4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».</w:t>
      </w:r>
    </w:p>
    <w:p w:rsidR="00E91EAE" w:rsidRPr="00D51DF9" w:rsidRDefault="00E91EAE" w:rsidP="00DB79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91EAE" w:rsidRPr="00D51DF9" w:rsidSect="001D1AD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930CB"/>
    <w:multiLevelType w:val="hybridMultilevel"/>
    <w:tmpl w:val="E416D1A2"/>
    <w:lvl w:ilvl="0" w:tplc="383E0212">
      <w:start w:val="1"/>
      <w:numFmt w:val="decimal"/>
      <w:lvlText w:val="%1)"/>
      <w:lvlJc w:val="left"/>
      <w:pPr>
        <w:ind w:left="11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415A6378"/>
    <w:multiLevelType w:val="hybridMultilevel"/>
    <w:tmpl w:val="BC70A2AC"/>
    <w:lvl w:ilvl="0" w:tplc="64B4E3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564A11"/>
    <w:multiLevelType w:val="hybridMultilevel"/>
    <w:tmpl w:val="02E8FCBA"/>
    <w:lvl w:ilvl="0" w:tplc="FE2227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10487F"/>
    <w:multiLevelType w:val="hybridMultilevel"/>
    <w:tmpl w:val="2576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C62537"/>
    <w:multiLevelType w:val="hybridMultilevel"/>
    <w:tmpl w:val="7A7A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775F72"/>
    <w:multiLevelType w:val="hybridMultilevel"/>
    <w:tmpl w:val="BC7A129E"/>
    <w:lvl w:ilvl="0" w:tplc="FFAE74BC">
      <w:start w:val="1"/>
      <w:numFmt w:val="decimal"/>
      <w:lvlText w:val="%1)"/>
      <w:lvlJc w:val="left"/>
      <w:pPr>
        <w:ind w:left="11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1" w:hanging="360"/>
      </w:pPr>
    </w:lvl>
    <w:lvl w:ilvl="2" w:tplc="0419001B" w:tentative="1">
      <w:start w:val="1"/>
      <w:numFmt w:val="lowerRoman"/>
      <w:lvlText w:val="%3."/>
      <w:lvlJc w:val="right"/>
      <w:pPr>
        <w:ind w:left="2611" w:hanging="180"/>
      </w:pPr>
    </w:lvl>
    <w:lvl w:ilvl="3" w:tplc="0419000F" w:tentative="1">
      <w:start w:val="1"/>
      <w:numFmt w:val="decimal"/>
      <w:lvlText w:val="%4."/>
      <w:lvlJc w:val="left"/>
      <w:pPr>
        <w:ind w:left="3331" w:hanging="360"/>
      </w:pPr>
    </w:lvl>
    <w:lvl w:ilvl="4" w:tplc="04190019" w:tentative="1">
      <w:start w:val="1"/>
      <w:numFmt w:val="lowerLetter"/>
      <w:lvlText w:val="%5."/>
      <w:lvlJc w:val="left"/>
      <w:pPr>
        <w:ind w:left="4051" w:hanging="360"/>
      </w:pPr>
    </w:lvl>
    <w:lvl w:ilvl="5" w:tplc="0419001B" w:tentative="1">
      <w:start w:val="1"/>
      <w:numFmt w:val="lowerRoman"/>
      <w:lvlText w:val="%6."/>
      <w:lvlJc w:val="right"/>
      <w:pPr>
        <w:ind w:left="4771" w:hanging="180"/>
      </w:pPr>
    </w:lvl>
    <w:lvl w:ilvl="6" w:tplc="0419000F" w:tentative="1">
      <w:start w:val="1"/>
      <w:numFmt w:val="decimal"/>
      <w:lvlText w:val="%7."/>
      <w:lvlJc w:val="left"/>
      <w:pPr>
        <w:ind w:left="5491" w:hanging="360"/>
      </w:pPr>
    </w:lvl>
    <w:lvl w:ilvl="7" w:tplc="04190019" w:tentative="1">
      <w:start w:val="1"/>
      <w:numFmt w:val="lowerLetter"/>
      <w:lvlText w:val="%8."/>
      <w:lvlJc w:val="left"/>
      <w:pPr>
        <w:ind w:left="6211" w:hanging="360"/>
      </w:pPr>
    </w:lvl>
    <w:lvl w:ilvl="8" w:tplc="0419001B" w:tentative="1">
      <w:start w:val="1"/>
      <w:numFmt w:val="lowerRoman"/>
      <w:lvlText w:val="%9."/>
      <w:lvlJc w:val="right"/>
      <w:pPr>
        <w:ind w:left="693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EB8"/>
    <w:rsid w:val="00006CCE"/>
    <w:rsid w:val="00031C7B"/>
    <w:rsid w:val="00070D42"/>
    <w:rsid w:val="000A222E"/>
    <w:rsid w:val="001024A6"/>
    <w:rsid w:val="0014657A"/>
    <w:rsid w:val="00165D9A"/>
    <w:rsid w:val="001B2AE0"/>
    <w:rsid w:val="001C38F1"/>
    <w:rsid w:val="001D1ADF"/>
    <w:rsid w:val="00277B08"/>
    <w:rsid w:val="002929E2"/>
    <w:rsid w:val="002A291E"/>
    <w:rsid w:val="002B196B"/>
    <w:rsid w:val="002C43D8"/>
    <w:rsid w:val="002D1A0B"/>
    <w:rsid w:val="00393951"/>
    <w:rsid w:val="003E4795"/>
    <w:rsid w:val="004170E6"/>
    <w:rsid w:val="00490AB7"/>
    <w:rsid w:val="004A3419"/>
    <w:rsid w:val="004B254C"/>
    <w:rsid w:val="005A1571"/>
    <w:rsid w:val="00643C46"/>
    <w:rsid w:val="00653080"/>
    <w:rsid w:val="0068408C"/>
    <w:rsid w:val="006950D6"/>
    <w:rsid w:val="00697BB3"/>
    <w:rsid w:val="006E7717"/>
    <w:rsid w:val="007115BA"/>
    <w:rsid w:val="007250F4"/>
    <w:rsid w:val="007D1A2E"/>
    <w:rsid w:val="007E3555"/>
    <w:rsid w:val="007F3A8C"/>
    <w:rsid w:val="008147F9"/>
    <w:rsid w:val="00822329"/>
    <w:rsid w:val="00856699"/>
    <w:rsid w:val="00857DDA"/>
    <w:rsid w:val="00877032"/>
    <w:rsid w:val="0088761F"/>
    <w:rsid w:val="008A1AA2"/>
    <w:rsid w:val="008A7F17"/>
    <w:rsid w:val="008F63C9"/>
    <w:rsid w:val="00950A55"/>
    <w:rsid w:val="009C7980"/>
    <w:rsid w:val="00A2251F"/>
    <w:rsid w:val="00AD3C9F"/>
    <w:rsid w:val="00B30096"/>
    <w:rsid w:val="00B714CC"/>
    <w:rsid w:val="00B737F4"/>
    <w:rsid w:val="00C34E7A"/>
    <w:rsid w:val="00C779CB"/>
    <w:rsid w:val="00C84488"/>
    <w:rsid w:val="00CA0EB8"/>
    <w:rsid w:val="00CA4BBA"/>
    <w:rsid w:val="00CA6BA9"/>
    <w:rsid w:val="00D05802"/>
    <w:rsid w:val="00D12174"/>
    <w:rsid w:val="00D51DF9"/>
    <w:rsid w:val="00DB46B1"/>
    <w:rsid w:val="00DB7930"/>
    <w:rsid w:val="00DC3B6D"/>
    <w:rsid w:val="00DE6BE4"/>
    <w:rsid w:val="00DF5FDF"/>
    <w:rsid w:val="00E179E3"/>
    <w:rsid w:val="00E379F4"/>
    <w:rsid w:val="00E91EAE"/>
    <w:rsid w:val="00E962AB"/>
    <w:rsid w:val="00E96FE1"/>
    <w:rsid w:val="00FB4D8B"/>
    <w:rsid w:val="00FE1ED6"/>
    <w:rsid w:val="00FE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36E91-4AA2-4164-9688-FF4C667E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6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8408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A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gloyx">
    <w:name w:val="rmcgloyx"/>
    <w:basedOn w:val="a"/>
    <w:rsid w:val="004B2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5328</Words>
  <Characters>30374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я</cp:lastModifiedBy>
  <cp:revision>10</cp:revision>
  <cp:lastPrinted>2019-12-23T12:51:00Z</cp:lastPrinted>
  <dcterms:created xsi:type="dcterms:W3CDTF">2021-11-15T06:57:00Z</dcterms:created>
  <dcterms:modified xsi:type="dcterms:W3CDTF">2021-11-18T11:51:00Z</dcterms:modified>
</cp:coreProperties>
</file>